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5084" w14:textId="77777777" w:rsidR="00082656" w:rsidRPr="00082656" w:rsidRDefault="00082656" w:rsidP="006308B5">
      <w:pPr>
        <w:spacing w:after="0"/>
        <w:rPr>
          <w:sz w:val="12"/>
          <w:szCs w:val="12"/>
        </w:rPr>
      </w:pPr>
    </w:p>
    <w:p w14:paraId="03F6F2CD" w14:textId="1B51A375" w:rsidR="00082656" w:rsidRDefault="00082656" w:rsidP="006308B5">
      <w:pPr>
        <w:spacing w:after="0"/>
        <w:rPr>
          <w:b/>
          <w:bCs/>
        </w:rPr>
      </w:pPr>
      <w:r w:rsidRPr="00082656">
        <w:rPr>
          <w:b/>
          <w:bCs/>
        </w:rPr>
        <w:t>Re: Request for Referral to Wild Mane</w:t>
      </w:r>
    </w:p>
    <w:p w14:paraId="4BC6E389" w14:textId="77777777" w:rsidR="000D0F18" w:rsidRPr="000D0F18" w:rsidRDefault="000D0F18" w:rsidP="00937829">
      <w:pPr>
        <w:spacing w:after="0"/>
        <w:rPr>
          <w:sz w:val="12"/>
          <w:szCs w:val="12"/>
        </w:rPr>
      </w:pPr>
    </w:p>
    <w:p w14:paraId="2A2830C0" w14:textId="7229E1C3" w:rsidR="00937829" w:rsidRDefault="00937829" w:rsidP="00937829">
      <w:pPr>
        <w:spacing w:after="0"/>
      </w:pPr>
      <w:r w:rsidRPr="00082656">
        <w:t>To the Professional Supporting This Individual,</w:t>
      </w:r>
    </w:p>
    <w:p w14:paraId="3D1654F4" w14:textId="77777777" w:rsidR="00082656" w:rsidRPr="00082656" w:rsidRDefault="00082656" w:rsidP="006308B5">
      <w:pPr>
        <w:spacing w:after="0"/>
        <w:rPr>
          <w:sz w:val="12"/>
          <w:szCs w:val="12"/>
        </w:rPr>
      </w:pPr>
    </w:p>
    <w:p w14:paraId="33CD5311" w14:textId="77777777" w:rsidR="00082656" w:rsidRDefault="00082656" w:rsidP="006308B5">
      <w:pPr>
        <w:spacing w:after="0"/>
      </w:pPr>
      <w:r w:rsidRPr="00082656">
        <w:t xml:space="preserve">The individual handing you this letter would like to </w:t>
      </w:r>
      <w:proofErr w:type="gramStart"/>
      <w:r w:rsidRPr="00082656">
        <w:t>be referred</w:t>
      </w:r>
      <w:proofErr w:type="gramEnd"/>
      <w:r w:rsidRPr="00082656">
        <w:t xml:space="preserve"> to </w:t>
      </w:r>
      <w:r w:rsidRPr="00082656">
        <w:rPr>
          <w:b/>
          <w:bCs/>
        </w:rPr>
        <w:t>Wild Mane</w:t>
      </w:r>
      <w:r w:rsidRPr="00082656">
        <w:t>, a not-for-profit provision in Tameside offering structured outdoor programmes that combine Wilderness Living Skills and Equine-Assisted Learning, with Therapeutic Approaches embedded throughout.</w:t>
      </w:r>
    </w:p>
    <w:p w14:paraId="481EA437" w14:textId="77777777" w:rsidR="006308B5" w:rsidRPr="006308B5" w:rsidRDefault="006308B5" w:rsidP="006308B5">
      <w:pPr>
        <w:spacing w:after="0"/>
        <w:rPr>
          <w:sz w:val="12"/>
          <w:szCs w:val="12"/>
        </w:rPr>
      </w:pPr>
    </w:p>
    <w:p w14:paraId="31286905" w14:textId="59412591" w:rsidR="006308B5" w:rsidRDefault="006308B5" w:rsidP="006308B5">
      <w:pPr>
        <w:spacing w:after="0"/>
      </w:pPr>
      <w:r w:rsidRPr="006308B5">
        <w:t xml:space="preserve">Our programmes </w:t>
      </w:r>
      <w:proofErr w:type="gramStart"/>
      <w:r w:rsidRPr="006308B5">
        <w:t>are designed</w:t>
      </w:r>
      <w:proofErr w:type="gramEnd"/>
      <w:r w:rsidRPr="006308B5">
        <w:t xml:space="preserve"> to support:</w:t>
      </w:r>
    </w:p>
    <w:p w14:paraId="632CBB21" w14:textId="77777777" w:rsidR="00082656" w:rsidRPr="00082656" w:rsidRDefault="00082656" w:rsidP="006308B5">
      <w:pPr>
        <w:spacing w:after="0"/>
        <w:rPr>
          <w:sz w:val="12"/>
          <w:szCs w:val="12"/>
        </w:rPr>
      </w:pPr>
    </w:p>
    <w:p w14:paraId="430F0E5B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Emotional development and self-awareness</w:t>
      </w:r>
    </w:p>
    <w:p w14:paraId="65B9E24E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True self-esteem that relates to confidence and self-belief</w:t>
      </w:r>
    </w:p>
    <w:p w14:paraId="19858465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Emotional Intelligence, particularly relevant for SEN, SEMH, and neurodiversity</w:t>
      </w:r>
    </w:p>
    <w:p w14:paraId="16B8C674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 xml:space="preserve">Regulation approaches for stress, anxiety, and </w:t>
      </w:r>
      <w:proofErr w:type="gramStart"/>
      <w:r w:rsidRPr="006308B5">
        <w:t>overwhelm</w:t>
      </w:r>
      <w:proofErr w:type="gramEnd"/>
    </w:p>
    <w:p w14:paraId="327AA6F5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Developmental behaviour and safe relational engagement</w:t>
      </w:r>
    </w:p>
    <w:p w14:paraId="0840987D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Multiple forms of expression, including verbal, practical, creative, and nature-</w:t>
      </w:r>
      <w:proofErr w:type="gramStart"/>
      <w:r w:rsidRPr="006308B5">
        <w:t>based</w:t>
      </w:r>
      <w:proofErr w:type="gramEnd"/>
    </w:p>
    <w:p w14:paraId="0C143B38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Functional engagement and purposeful social interaction</w:t>
      </w:r>
    </w:p>
    <w:p w14:paraId="2327A06A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Wellbeing and calm outdoor participation</w:t>
      </w:r>
    </w:p>
    <w:p w14:paraId="7B896EDA" w14:textId="77777777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Motivation, routine, and grounding</w:t>
      </w:r>
    </w:p>
    <w:p w14:paraId="4F1B8EE2" w14:textId="71844CF6" w:rsidR="006308B5" w:rsidRDefault="006308B5" w:rsidP="006308B5">
      <w:pPr>
        <w:pStyle w:val="ListParagraph"/>
        <w:numPr>
          <w:ilvl w:val="0"/>
          <w:numId w:val="1"/>
        </w:numPr>
        <w:spacing w:after="0"/>
      </w:pPr>
      <w:r w:rsidRPr="006308B5">
        <w:t>Movement and fatigue-aware activity for adults</w:t>
      </w:r>
    </w:p>
    <w:p w14:paraId="54835D6A" w14:textId="77777777" w:rsidR="006308B5" w:rsidRDefault="006308B5" w:rsidP="006308B5">
      <w:pPr>
        <w:spacing w:after="0"/>
      </w:pPr>
    </w:p>
    <w:p w14:paraId="40A4B194" w14:textId="6F4566BD" w:rsidR="00082656" w:rsidRDefault="00082656" w:rsidP="006308B5">
      <w:pPr>
        <w:spacing w:after="0"/>
      </w:pPr>
      <w:r w:rsidRPr="00082656">
        <w:t>Wild Mane is suitable for individuals who need an outdoor, low-demand, structured environment that helps them regulate, participate, and connect at a pace that works for them.</w:t>
      </w:r>
    </w:p>
    <w:p w14:paraId="0D043031" w14:textId="77777777" w:rsidR="006308B5" w:rsidRPr="00082656" w:rsidRDefault="006308B5" w:rsidP="006308B5">
      <w:pPr>
        <w:spacing w:after="0"/>
      </w:pPr>
    </w:p>
    <w:p w14:paraId="093D4B51" w14:textId="77777777" w:rsidR="00082656" w:rsidRPr="00082656" w:rsidRDefault="00082656" w:rsidP="006308B5">
      <w:pPr>
        <w:spacing w:after="0"/>
      </w:pPr>
      <w:r w:rsidRPr="00082656">
        <w:rPr>
          <w:b/>
          <w:bCs/>
        </w:rPr>
        <w:t xml:space="preserve">All programmes work on a referral basis, so families </w:t>
      </w:r>
      <w:proofErr w:type="gramStart"/>
      <w:r w:rsidRPr="00082656">
        <w:rPr>
          <w:b/>
          <w:bCs/>
        </w:rPr>
        <w:t>are not expected</w:t>
      </w:r>
      <w:proofErr w:type="gramEnd"/>
      <w:r w:rsidRPr="00082656">
        <w:rPr>
          <w:b/>
          <w:bCs/>
        </w:rPr>
        <w:t xml:space="preserve"> to pay privately.</w:t>
      </w:r>
    </w:p>
    <w:p w14:paraId="2E62EDB1" w14:textId="77777777" w:rsidR="006308B5" w:rsidRDefault="00082656" w:rsidP="006308B5">
      <w:pPr>
        <w:spacing w:after="0"/>
      </w:pPr>
      <w:r w:rsidRPr="00082656">
        <w:t xml:space="preserve">Referrals can </w:t>
      </w:r>
      <w:proofErr w:type="gramStart"/>
      <w:r w:rsidRPr="00082656">
        <w:t>be made</w:t>
      </w:r>
      <w:proofErr w:type="gramEnd"/>
      <w:r w:rsidRPr="00082656">
        <w:t xml:space="preserve"> by:</w:t>
      </w:r>
    </w:p>
    <w:p w14:paraId="731CF0E3" w14:textId="77777777" w:rsidR="006308B5" w:rsidRDefault="006308B5" w:rsidP="006308B5">
      <w:pPr>
        <w:pStyle w:val="ListParagraph"/>
        <w:numPr>
          <w:ilvl w:val="0"/>
          <w:numId w:val="2"/>
        </w:numPr>
        <w:spacing w:after="0"/>
      </w:pPr>
      <w:r w:rsidRPr="006308B5">
        <w:t>Schools, including SENCO, Pastoral, Safeguarding, or SLT</w:t>
      </w:r>
    </w:p>
    <w:p w14:paraId="6FB47DC8" w14:textId="77777777" w:rsidR="006308B5" w:rsidRDefault="006308B5" w:rsidP="006308B5">
      <w:pPr>
        <w:pStyle w:val="ListParagraph"/>
        <w:numPr>
          <w:ilvl w:val="0"/>
          <w:numId w:val="2"/>
        </w:numPr>
        <w:spacing w:after="0"/>
      </w:pPr>
      <w:r w:rsidRPr="006308B5">
        <w:t>GPs, wellbeing teams, and primary care mental health practitioners</w:t>
      </w:r>
    </w:p>
    <w:p w14:paraId="58A122ED" w14:textId="77777777" w:rsidR="006308B5" w:rsidRDefault="006308B5" w:rsidP="006308B5">
      <w:pPr>
        <w:pStyle w:val="ListParagraph"/>
        <w:numPr>
          <w:ilvl w:val="0"/>
          <w:numId w:val="2"/>
        </w:numPr>
        <w:spacing w:after="0"/>
      </w:pPr>
      <w:r w:rsidRPr="006308B5">
        <w:t>Early Help or Family Hub</w:t>
      </w:r>
    </w:p>
    <w:p w14:paraId="4D90D0FD" w14:textId="77777777" w:rsidR="006308B5" w:rsidRDefault="006308B5" w:rsidP="006308B5">
      <w:pPr>
        <w:pStyle w:val="ListParagraph"/>
        <w:numPr>
          <w:ilvl w:val="0"/>
          <w:numId w:val="2"/>
        </w:numPr>
        <w:spacing w:after="0"/>
      </w:pPr>
      <w:r w:rsidRPr="006308B5">
        <w:t>CAMHS, counsellors, and mental health workers</w:t>
      </w:r>
    </w:p>
    <w:p w14:paraId="3A8074F3" w14:textId="77777777" w:rsidR="006308B5" w:rsidRDefault="006308B5" w:rsidP="006308B5">
      <w:pPr>
        <w:pStyle w:val="ListParagraph"/>
        <w:numPr>
          <w:ilvl w:val="0"/>
          <w:numId w:val="2"/>
        </w:numPr>
        <w:spacing w:after="0"/>
      </w:pPr>
      <w:r w:rsidRPr="006308B5">
        <w:t>Occupational Therapists and Physiotherapists</w:t>
      </w:r>
    </w:p>
    <w:p w14:paraId="0F7F2005" w14:textId="09451698" w:rsidR="00082656" w:rsidRDefault="006308B5" w:rsidP="006308B5">
      <w:pPr>
        <w:pStyle w:val="ListParagraph"/>
        <w:numPr>
          <w:ilvl w:val="0"/>
          <w:numId w:val="2"/>
        </w:numPr>
        <w:spacing w:after="0"/>
      </w:pPr>
      <w:r w:rsidRPr="006308B5">
        <w:t xml:space="preserve">Social Prescribing teams, for adults and </w:t>
      </w:r>
      <w:proofErr w:type="gramStart"/>
      <w:r w:rsidRPr="006308B5">
        <w:t>some</w:t>
      </w:r>
      <w:proofErr w:type="gramEnd"/>
      <w:r w:rsidRPr="006308B5">
        <w:t xml:space="preserve"> young people</w:t>
      </w:r>
    </w:p>
    <w:p w14:paraId="1ADC0C1A" w14:textId="77777777" w:rsidR="006308B5" w:rsidRPr="00082656" w:rsidRDefault="006308B5" w:rsidP="006308B5">
      <w:pPr>
        <w:pStyle w:val="ListParagraph"/>
        <w:spacing w:after="0"/>
      </w:pPr>
    </w:p>
    <w:p w14:paraId="26C3BE98" w14:textId="77777777" w:rsidR="00937829" w:rsidRDefault="00937829" w:rsidP="00937829">
      <w:r w:rsidRPr="00937829">
        <w:t xml:space="preserve">If you feel Wild Mane may be an appropriate option, referrals can </w:t>
      </w:r>
      <w:proofErr w:type="gramStart"/>
      <w:r w:rsidRPr="00937829">
        <w:t>be completed</w:t>
      </w:r>
      <w:proofErr w:type="gramEnd"/>
      <w:r w:rsidRPr="00937829">
        <w:t xml:space="preserve"> online through our secure referral form. Once submitted, we review the information, confirm suitability, and guide the referring professional through the placement process.</w:t>
      </w:r>
    </w:p>
    <w:p w14:paraId="3A7CA5D9" w14:textId="77777777" w:rsidR="00937829" w:rsidRPr="00937829" w:rsidRDefault="00937829" w:rsidP="00937829">
      <w:pPr>
        <w:rPr>
          <w:sz w:val="12"/>
          <w:szCs w:val="12"/>
        </w:rPr>
      </w:pPr>
    </w:p>
    <w:p w14:paraId="3E739B98" w14:textId="3AE34995" w:rsidR="00937829" w:rsidRPr="00937829" w:rsidRDefault="00937829" w:rsidP="00937829">
      <w:r w:rsidRPr="00937829">
        <w:t xml:space="preserve">Referrals: </w:t>
      </w:r>
      <w:hyperlink r:id="rId7" w:history="1">
        <w:r w:rsidRPr="00097DF8">
          <w:rPr>
            <w:rStyle w:val="Hyperlink"/>
          </w:rPr>
          <w:t>https://www.wildmane.org.uk/referrals</w:t>
        </w:r>
      </w:hyperlink>
      <w:r>
        <w:t xml:space="preserve"> </w:t>
      </w:r>
      <w:r w:rsidRPr="00937829">
        <w:br/>
        <w:t xml:space="preserve">General enquiries: </w:t>
      </w:r>
      <w:hyperlink r:id="rId8" w:history="1">
        <w:r w:rsidRPr="00097DF8">
          <w:rPr>
            <w:rStyle w:val="Hyperlink"/>
          </w:rPr>
          <w:t>admin@wildmane.org.uk</w:t>
        </w:r>
      </w:hyperlink>
      <w:r>
        <w:t xml:space="preserve"> </w:t>
      </w:r>
      <w:r w:rsidRPr="00937829">
        <w:br/>
        <w:t>Wild Mane Wilderness &amp; Equine Therapeutic Centre</w:t>
      </w:r>
      <w:r w:rsidRPr="00937829">
        <w:br/>
      </w:r>
    </w:p>
    <w:p w14:paraId="7424EFE8" w14:textId="77777777" w:rsidR="00937829" w:rsidRPr="00937829" w:rsidRDefault="00937829" w:rsidP="00937829">
      <w:r w:rsidRPr="00937829">
        <w:t>Thank you for your support.</w:t>
      </w:r>
    </w:p>
    <w:p w14:paraId="48148161" w14:textId="77777777" w:rsidR="00937829" w:rsidRPr="00937829" w:rsidRDefault="00937829" w:rsidP="00937829">
      <w:r w:rsidRPr="00937829">
        <w:rPr>
          <w:b/>
          <w:bCs/>
        </w:rPr>
        <w:t>Wild Mane Team</w:t>
      </w:r>
    </w:p>
    <w:p w14:paraId="4B850479" w14:textId="77777777" w:rsidR="00A770BC" w:rsidRDefault="00A770BC"/>
    <w:sectPr w:rsidR="00A770BC" w:rsidSect="00832937">
      <w:headerReference w:type="default" r:id="rId9"/>
      <w:footerReference w:type="default" r:id="rId10"/>
      <w:pgSz w:w="11900" w:h="16840"/>
      <w:pgMar w:top="113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3EB4" w14:textId="77777777" w:rsidR="009E6592" w:rsidRDefault="009E6592" w:rsidP="00832937">
      <w:pPr>
        <w:spacing w:after="0"/>
      </w:pPr>
      <w:r>
        <w:separator/>
      </w:r>
    </w:p>
  </w:endnote>
  <w:endnote w:type="continuationSeparator" w:id="0">
    <w:p w14:paraId="3E1E34FF" w14:textId="77777777" w:rsidR="009E6592" w:rsidRDefault="009E6592" w:rsidP="00832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ading">
    <w:altName w:val="Cambria"/>
    <w:panose1 w:val="00000000000000000000"/>
    <w:charset w:val="00"/>
    <w:family w:val="roman"/>
    <w:notTrueType/>
    <w:pitch w:val="default"/>
  </w:font>
  <w:font w:name="Sans Serif Collection">
    <w:altName w:val="Sans Serif Collection"/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E05A" w14:textId="067789CF" w:rsidR="00937829" w:rsidRPr="00937829" w:rsidRDefault="00937829" w:rsidP="00937829">
    <w:pPr>
      <w:pStyle w:val="Footer"/>
      <w:jc w:val="center"/>
      <w:rPr>
        <w:color w:val="9AA8AD" w:themeColor="background2"/>
        <w:sz w:val="16"/>
        <w:szCs w:val="16"/>
      </w:rPr>
    </w:pPr>
    <w:r w:rsidRPr="00937829">
      <w:rPr>
        <w:color w:val="9AA8AD" w:themeColor="background2"/>
        <w:sz w:val="16"/>
        <w:szCs w:val="16"/>
      </w:rPr>
      <w:t>Wild Mane Wilderness &amp; Equine Therapeutic Centre Ltd</w:t>
    </w:r>
  </w:p>
  <w:p w14:paraId="00C5B9A1" w14:textId="15992228" w:rsidR="00937829" w:rsidRPr="00937829" w:rsidRDefault="00937829" w:rsidP="00937829">
    <w:pPr>
      <w:pStyle w:val="Footer"/>
      <w:jc w:val="center"/>
      <w:rPr>
        <w:color w:val="9AA8AD" w:themeColor="background2"/>
        <w:sz w:val="16"/>
        <w:szCs w:val="16"/>
      </w:rPr>
    </w:pPr>
    <w:r w:rsidRPr="00937829">
      <w:rPr>
        <w:color w:val="9AA8AD" w:themeColor="background2"/>
        <w:sz w:val="16"/>
        <w:szCs w:val="16"/>
      </w:rPr>
      <w:t>Limited By Guarantee Company Number: 16033615</w:t>
    </w:r>
  </w:p>
  <w:p w14:paraId="7B1DB53F" w14:textId="77777777" w:rsidR="00937829" w:rsidRDefault="00937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4E75" w14:textId="77777777" w:rsidR="009E6592" w:rsidRDefault="009E6592" w:rsidP="00832937">
      <w:pPr>
        <w:spacing w:after="0"/>
      </w:pPr>
      <w:r>
        <w:separator/>
      </w:r>
    </w:p>
  </w:footnote>
  <w:footnote w:type="continuationSeparator" w:id="0">
    <w:p w14:paraId="69C5550A" w14:textId="77777777" w:rsidR="009E6592" w:rsidRDefault="009E6592" w:rsidP="00832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357D" w14:textId="6BA7875B" w:rsidR="00832937" w:rsidRDefault="00832937" w:rsidP="00832937">
    <w:pPr>
      <w:pStyle w:val="Header"/>
      <w:jc w:val="right"/>
    </w:pPr>
    <w:r>
      <w:rPr>
        <w:noProof/>
      </w:rPr>
      <w:drawing>
        <wp:inline distT="0" distB="0" distL="0" distR="0" wp14:anchorId="5BE21B41" wp14:editId="6A13AD1C">
          <wp:extent cx="792000" cy="792000"/>
          <wp:effectExtent l="0" t="0" r="8255" b="8255"/>
          <wp:docPr id="1867044963" name="Picture 1" descr="A horse eating grass in a circle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44963" name="Picture 1" descr="A horse eating grass in a circle with a tre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7F4BB" w14:textId="77777777" w:rsidR="00832937" w:rsidRDefault="0083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7B6"/>
    <w:multiLevelType w:val="hybridMultilevel"/>
    <w:tmpl w:val="AEFA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1014"/>
    <w:multiLevelType w:val="hybridMultilevel"/>
    <w:tmpl w:val="1B306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69564">
    <w:abstractNumId w:val="1"/>
  </w:num>
  <w:num w:numId="2" w16cid:durableId="204440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7K/5D1XMkOmCXeBwpI3CEHjRDimSCWB8kLFhIjd4b8nI2z2WQv2p+mGSuIRCf3zlZ2MudhlT1qiRnPdQInEtjA==" w:salt="YSPdAIALohCj4p6jV/sGM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37"/>
    <w:rsid w:val="0007168C"/>
    <w:rsid w:val="00082656"/>
    <w:rsid w:val="000D0F18"/>
    <w:rsid w:val="0027077D"/>
    <w:rsid w:val="003C2B52"/>
    <w:rsid w:val="00464011"/>
    <w:rsid w:val="005A7197"/>
    <w:rsid w:val="006308B5"/>
    <w:rsid w:val="006D628F"/>
    <w:rsid w:val="006E4D6D"/>
    <w:rsid w:val="00832937"/>
    <w:rsid w:val="00937829"/>
    <w:rsid w:val="009E6592"/>
    <w:rsid w:val="00A770BC"/>
    <w:rsid w:val="00C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724F"/>
  <w15:chartTrackingRefBased/>
  <w15:docId w15:val="{C2C6E849-DA78-4172-B69E-7232EB92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37"/>
    <w:pPr>
      <w:spacing w:after="40" w:line="240" w:lineRule="auto"/>
    </w:pPr>
    <w:rPr>
      <w:rFonts w:ascii="Sans Serif Collection" w:hAnsi="Sans Serif Collectio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937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3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3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93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9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9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9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9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93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937"/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37"/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37"/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937"/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9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937"/>
    <w:rPr>
      <w:rFonts w:asciiTheme="majorHAnsi" w:eastAsiaTheme="majorEastAsia" w:hAnsiTheme="majorHAnsi" w:cstheme="majorBidi"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9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937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937"/>
    <w:rPr>
      <w:rFonts w:ascii="Sans Serif Collection" w:hAnsi="Sans Serif Collection"/>
      <w:b/>
      <w:bCs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2937"/>
    <w:pPr>
      <w:pBdr>
        <w:top w:val="single" w:sz="6" w:space="8" w:color="AABDA5" w:themeColor="accent3"/>
        <w:bottom w:val="single" w:sz="6" w:space="8" w:color="AABD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2937"/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937"/>
    <w:pPr>
      <w:numPr>
        <w:ilvl w:val="1"/>
      </w:numPr>
      <w:jc w:val="center"/>
    </w:pPr>
    <w:rPr>
      <w:color w:val="FAF6F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937"/>
    <w:rPr>
      <w:rFonts w:ascii="Sans Serif Collection" w:hAnsi="Sans Serif Collection"/>
      <w:color w:val="FAF6F0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937"/>
    <w:pPr>
      <w:spacing w:before="160"/>
      <w:ind w:left="720" w:right="720"/>
      <w:jc w:val="center"/>
    </w:pPr>
    <w:rPr>
      <w:i/>
      <w:iCs/>
      <w:color w:val="799771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2937"/>
    <w:rPr>
      <w:rFonts w:ascii="Sans Serif Collection" w:hAnsi="Sans Serif Collection"/>
      <w:i/>
      <w:iCs/>
      <w:color w:val="799771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93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93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937"/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32937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2937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32937"/>
    <w:rPr>
      <w:b/>
      <w:bCs/>
    </w:rPr>
  </w:style>
  <w:style w:type="character" w:styleId="Emphasis">
    <w:name w:val="Emphasis"/>
    <w:basedOn w:val="DefaultParagraphFont"/>
    <w:uiPriority w:val="20"/>
    <w:qFormat/>
    <w:rsid w:val="00832937"/>
    <w:rPr>
      <w:i/>
      <w:iCs/>
      <w:color w:val="000000" w:themeColor="text1"/>
    </w:rPr>
  </w:style>
  <w:style w:type="paragraph" w:styleId="NoSpacing">
    <w:name w:val="No Spacing"/>
    <w:uiPriority w:val="1"/>
    <w:qFormat/>
    <w:rsid w:val="0083293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3293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3293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3293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293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29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2937"/>
    <w:rPr>
      <w:rFonts w:ascii="Sans Serif Collection" w:hAnsi="Sans Serif Collectio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329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937"/>
    <w:rPr>
      <w:rFonts w:ascii="Sans Serif Collection" w:hAnsi="Sans Serif Collectio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82656"/>
    <w:rPr>
      <w:color w:val="659C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ildman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dmane.org.uk/referr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ld Mane">
      <a:dk1>
        <a:srgbClr val="000000"/>
      </a:dk1>
      <a:lt1>
        <a:srgbClr val="D8CBAF"/>
      </a:lt1>
      <a:dk2>
        <a:srgbClr val="FAF6F0"/>
      </a:dk2>
      <a:lt2>
        <a:srgbClr val="9AA8AD"/>
      </a:lt2>
      <a:accent1>
        <a:srgbClr val="B4B4B4"/>
      </a:accent1>
      <a:accent2>
        <a:srgbClr val="C8A153"/>
      </a:accent2>
      <a:accent3>
        <a:srgbClr val="AABDA5"/>
      </a:accent3>
      <a:accent4>
        <a:srgbClr val="768A75"/>
      </a:accent4>
      <a:accent5>
        <a:srgbClr val="CF7E5E"/>
      </a:accent5>
      <a:accent6>
        <a:srgbClr val="C9DDE5"/>
      </a:accent6>
      <a:hlink>
        <a:srgbClr val="659C94"/>
      </a:hlink>
      <a:folHlink>
        <a:srgbClr val="A2836E"/>
      </a:folHlink>
    </a:clrScheme>
    <a:fontScheme name="Heading / Title">
      <a:majorFont>
        <a:latin typeface="Playfair Display"/>
        <a:ea typeface=""/>
        <a:cs typeface=""/>
      </a:majorFont>
      <a:minorFont>
        <a:latin typeface="Headi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312</Words>
  <Characters>1779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</dc:creator>
  <cp:keywords/>
  <dc:description/>
  <cp:lastModifiedBy>Lisa Park</cp:lastModifiedBy>
  <cp:revision>2</cp:revision>
  <dcterms:created xsi:type="dcterms:W3CDTF">2025-11-23T11:19:00Z</dcterms:created>
  <dcterms:modified xsi:type="dcterms:W3CDTF">2025-11-26T07:32:00Z</dcterms:modified>
</cp:coreProperties>
</file>