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CD4E" w14:textId="77777777" w:rsidR="00871901" w:rsidRPr="008B78DA" w:rsidRDefault="00871901" w:rsidP="008B78DA">
      <w:pPr>
        <w:pStyle w:val="Title"/>
      </w:pPr>
      <w:r w:rsidRPr="008B78DA">
        <w:t xml:space="preserve">Photography and Media Use Policy </w:t>
      </w:r>
    </w:p>
    <w:p w14:paraId="0F927BC4" w14:textId="77777777" w:rsidR="002C4B50" w:rsidRPr="008B78DA" w:rsidRDefault="002C4B50" w:rsidP="008B78DA">
      <w:pPr>
        <w:pStyle w:val="Heading1"/>
      </w:pPr>
      <w:r w:rsidRPr="008B78DA">
        <w:t>Introduction</w:t>
      </w:r>
    </w:p>
    <w:p w14:paraId="6DD8AA96" w14:textId="0AF55384" w:rsidR="002C4B50" w:rsidRPr="00D90E04" w:rsidRDefault="002C4B50" w:rsidP="00D90E04">
      <w:pPr>
        <w:rPr>
          <w:rFonts w:eastAsiaTheme="majorEastAsia"/>
        </w:rPr>
      </w:pPr>
      <w:r w:rsidRPr="002C4B50">
        <w:rPr>
          <w:rFonts w:eastAsiaTheme="majorEastAsia"/>
        </w:rPr>
        <w:t>This policy sets out how photography and media are managed at Wild Mane Wilderness &amp; Equine Therapeutic Centre Ltd (“Wild Mane”) to ensure that all individuals</w:t>
      </w:r>
      <w:r w:rsidR="00E649AB">
        <w:rPr>
          <w:rFonts w:eastAsiaTheme="majorEastAsia"/>
        </w:rPr>
        <w:t xml:space="preserve"> (</w:t>
      </w:r>
      <w:r w:rsidRPr="002C4B50">
        <w:rPr>
          <w:rFonts w:eastAsiaTheme="majorEastAsia"/>
        </w:rPr>
        <w:t>particularly children, vulnerable adults, and adults at risk</w:t>
      </w:r>
      <w:r w:rsidR="00E649AB">
        <w:rPr>
          <w:rFonts w:eastAsiaTheme="majorEastAsia"/>
        </w:rPr>
        <w:t xml:space="preserve">) </w:t>
      </w:r>
      <w:r w:rsidRPr="002C4B50">
        <w:rPr>
          <w:rFonts w:eastAsiaTheme="majorEastAsia"/>
        </w:rPr>
        <w:t>are treated with dignity, respect, and privacy. We recognise that images can be powerful tools for memory, reflection, and storytelling, but the</w:t>
      </w:r>
      <w:r w:rsidR="00D90E04">
        <w:rPr>
          <w:rFonts w:eastAsiaTheme="majorEastAsia"/>
        </w:rPr>
        <w:t>ir</w:t>
      </w:r>
      <w:r w:rsidRPr="002C4B50">
        <w:rPr>
          <w:rFonts w:eastAsiaTheme="majorEastAsia"/>
        </w:rPr>
        <w:t xml:space="preserve"> use must always prioritise emotional and physical safety, consent, and safeguarding.</w:t>
      </w:r>
    </w:p>
    <w:p w14:paraId="11D38A99" w14:textId="730DA750" w:rsidR="00410447" w:rsidRPr="006D137C" w:rsidRDefault="00410447" w:rsidP="006D137C">
      <w:pPr>
        <w:pStyle w:val="Heading1"/>
      </w:pPr>
      <w:r w:rsidRPr="006D137C">
        <w:t>Legal Framework</w:t>
      </w:r>
    </w:p>
    <w:p w14:paraId="44B34E9E" w14:textId="77777777" w:rsidR="00E4061E" w:rsidRPr="00E4061E" w:rsidRDefault="00E4061E" w:rsidP="00E4061E">
      <w:r w:rsidRPr="00E4061E">
        <w:t>This policy aligns with:</w:t>
      </w:r>
    </w:p>
    <w:p w14:paraId="2DDBE3E8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UK General Data Protection Regulation (UK GDPR)</w:t>
      </w:r>
    </w:p>
    <w:p w14:paraId="67C31352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Data Protection Act 2018</w:t>
      </w:r>
    </w:p>
    <w:p w14:paraId="41C91B0A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Children Act 1989 &amp; 2004</w:t>
      </w:r>
    </w:p>
    <w:p w14:paraId="5B1F17D6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Human Rights Act 1998 (right to privacy)</w:t>
      </w:r>
    </w:p>
    <w:p w14:paraId="52E25857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Safeguarding and Child Protection best practices</w:t>
      </w:r>
    </w:p>
    <w:p w14:paraId="5063D526" w14:textId="77777777" w:rsidR="00E4061E" w:rsidRPr="00E4061E" w:rsidRDefault="00E4061E" w:rsidP="00E4061E">
      <w:pPr>
        <w:pStyle w:val="ListParagraph"/>
        <w:numPr>
          <w:ilvl w:val="0"/>
          <w:numId w:val="13"/>
        </w:numPr>
      </w:pPr>
      <w:r w:rsidRPr="00E4061E">
        <w:t>Wild Mane’s own Safeguarding, Privacy, and Personal Devices Policies</w:t>
      </w:r>
    </w:p>
    <w:p w14:paraId="53A1E035" w14:textId="6820F6EF" w:rsidR="00410447" w:rsidRPr="00410447" w:rsidRDefault="00410447" w:rsidP="006D137C">
      <w:pPr>
        <w:pStyle w:val="Heading1"/>
      </w:pPr>
      <w:r w:rsidRPr="00410447">
        <w:t>Definition</w:t>
      </w:r>
    </w:p>
    <w:p w14:paraId="053E76D4" w14:textId="77777777" w:rsidR="00FE0E9A" w:rsidRPr="00FE0E9A" w:rsidRDefault="00FE0E9A" w:rsidP="00FE0E9A">
      <w:pPr>
        <w:pStyle w:val="ListParagraph"/>
        <w:numPr>
          <w:ilvl w:val="0"/>
          <w:numId w:val="15"/>
        </w:numPr>
      </w:pPr>
      <w:r w:rsidRPr="00FE0E9A">
        <w:t>Media refers to photographs, videos, or audio recordings.</w:t>
      </w:r>
    </w:p>
    <w:p w14:paraId="4861616E" w14:textId="77777777" w:rsidR="00FE0E9A" w:rsidRPr="00FE0E9A" w:rsidRDefault="00FE0E9A" w:rsidP="00FE0E9A">
      <w:pPr>
        <w:pStyle w:val="ListParagraph"/>
        <w:numPr>
          <w:ilvl w:val="0"/>
          <w:numId w:val="15"/>
        </w:numPr>
      </w:pPr>
      <w:r w:rsidRPr="00FE0E9A">
        <w:t>Personal media includes anything taken by participants or families using personal devices.</w:t>
      </w:r>
    </w:p>
    <w:p w14:paraId="5AE39E90" w14:textId="77777777" w:rsidR="00FE0E9A" w:rsidRPr="00FE0E9A" w:rsidRDefault="00FE0E9A" w:rsidP="00FE0E9A">
      <w:pPr>
        <w:pStyle w:val="ListParagraph"/>
        <w:numPr>
          <w:ilvl w:val="0"/>
          <w:numId w:val="15"/>
        </w:numPr>
      </w:pPr>
      <w:r w:rsidRPr="00FE0E9A">
        <w:t>Official media includes images taken by Wild Mane staff or contractors for documentation, reflective practice, or communications.</w:t>
      </w:r>
    </w:p>
    <w:p w14:paraId="6946DFD7" w14:textId="77777777" w:rsidR="00FE0E9A" w:rsidRPr="00FE0E9A" w:rsidRDefault="00FE0E9A" w:rsidP="00FE0E9A">
      <w:pPr>
        <w:pStyle w:val="ListParagraph"/>
        <w:numPr>
          <w:ilvl w:val="0"/>
          <w:numId w:val="15"/>
        </w:numPr>
      </w:pPr>
      <w:r w:rsidRPr="00FE0E9A">
        <w:t>Consent means written, informed permission, clearly outlining how images will be used.</w:t>
      </w:r>
    </w:p>
    <w:p w14:paraId="67C88651" w14:textId="1933C566" w:rsidR="00410447" w:rsidRPr="00410447" w:rsidRDefault="00410447" w:rsidP="006D137C">
      <w:pPr>
        <w:pStyle w:val="Heading1"/>
      </w:pPr>
      <w:r w:rsidRPr="00410447">
        <w:lastRenderedPageBreak/>
        <w:t>Responsibilities</w:t>
      </w:r>
    </w:p>
    <w:p w14:paraId="522942DA" w14:textId="77777777" w:rsidR="008D7C40" w:rsidRPr="008D7C40" w:rsidRDefault="008D7C40" w:rsidP="005A4183">
      <w:pPr>
        <w:pStyle w:val="Heading2"/>
        <w:jc w:val="left"/>
        <w:rPr>
          <w:rFonts w:asciiTheme="minorHAnsi" w:eastAsiaTheme="minorEastAsia" w:hAnsiTheme="minorHAnsi" w:cstheme="minorBidi"/>
          <w:sz w:val="21"/>
          <w:szCs w:val="21"/>
        </w:rPr>
      </w:pPr>
      <w:r w:rsidRPr="008D7C40">
        <w:t xml:space="preserve">Wild Mane </w:t>
      </w:r>
    </w:p>
    <w:p w14:paraId="2474D88C" w14:textId="14F419CD" w:rsidR="0025286A" w:rsidRPr="0025286A" w:rsidRDefault="0025286A" w:rsidP="0025286A">
      <w:pPr>
        <w:pStyle w:val="ListParagraph"/>
        <w:numPr>
          <w:ilvl w:val="0"/>
          <w:numId w:val="15"/>
        </w:numPr>
      </w:pPr>
      <w:r w:rsidRPr="0025286A">
        <w:t>Will never photograph or film participants without explicit, informed consent (or parental/carer consent for those under 18 or lacking capacity).</w:t>
      </w:r>
    </w:p>
    <w:p w14:paraId="31A443B5" w14:textId="2B31A578" w:rsidR="0025286A" w:rsidRPr="0025286A" w:rsidRDefault="0025286A" w:rsidP="0025286A">
      <w:pPr>
        <w:pStyle w:val="ListParagraph"/>
        <w:numPr>
          <w:ilvl w:val="0"/>
          <w:numId w:val="15"/>
        </w:numPr>
      </w:pPr>
      <w:r w:rsidRPr="0025286A">
        <w:t>Will explain how any images will be stored, shared, or used</w:t>
      </w:r>
      <w:r>
        <w:t xml:space="preserve">, </w:t>
      </w:r>
      <w:r w:rsidRPr="0025286A">
        <w:t>including for therapeutic reflection, internal documentation, or public communications.</w:t>
      </w:r>
    </w:p>
    <w:p w14:paraId="05C65039" w14:textId="6AF3E5ED" w:rsidR="0025286A" w:rsidRPr="0025286A" w:rsidRDefault="0025286A" w:rsidP="0025286A">
      <w:pPr>
        <w:pStyle w:val="ListParagraph"/>
        <w:numPr>
          <w:ilvl w:val="0"/>
          <w:numId w:val="15"/>
        </w:numPr>
      </w:pPr>
      <w:r w:rsidRPr="0025286A">
        <w:t>Will store media securely and in line with GDPR requirements.</w:t>
      </w:r>
    </w:p>
    <w:p w14:paraId="2400498A" w14:textId="52D33327" w:rsidR="0025286A" w:rsidRPr="0025286A" w:rsidRDefault="0025286A" w:rsidP="0025286A">
      <w:pPr>
        <w:pStyle w:val="ListParagraph"/>
        <w:numPr>
          <w:ilvl w:val="0"/>
          <w:numId w:val="15"/>
        </w:numPr>
      </w:pPr>
      <w:r w:rsidRPr="0025286A">
        <w:t>Will never publish or share sensitive or exploitative images.</w:t>
      </w:r>
    </w:p>
    <w:p w14:paraId="68FD3C66" w14:textId="7C980F73" w:rsidR="00410447" w:rsidRPr="00410447" w:rsidRDefault="00FE77A1" w:rsidP="005A4183">
      <w:pPr>
        <w:pStyle w:val="Heading2"/>
        <w:jc w:val="left"/>
      </w:pPr>
      <w:r>
        <w:t>Participants and Families</w:t>
      </w:r>
    </w:p>
    <w:p w14:paraId="0806D2AA" w14:textId="47FD6F9D" w:rsidR="00FE77A1" w:rsidRPr="00FE77A1" w:rsidRDefault="00FE77A1" w:rsidP="00FE77A1">
      <w:pPr>
        <w:pStyle w:val="ListParagraph"/>
        <w:numPr>
          <w:ilvl w:val="0"/>
          <w:numId w:val="15"/>
        </w:numPr>
      </w:pPr>
      <w:r w:rsidRPr="00FE77A1">
        <w:t>Must not take photos or videos during sessions unless explicitly invited to do so.</w:t>
      </w:r>
    </w:p>
    <w:p w14:paraId="08CC77E9" w14:textId="3B3B2FED" w:rsidR="00FE77A1" w:rsidRPr="00FE77A1" w:rsidRDefault="00FE77A1" w:rsidP="00FE77A1">
      <w:pPr>
        <w:pStyle w:val="ListParagraph"/>
        <w:numPr>
          <w:ilvl w:val="0"/>
          <w:numId w:val="15"/>
        </w:numPr>
      </w:pPr>
      <w:r w:rsidRPr="00FE77A1">
        <w:t xml:space="preserve">May only take images of themselves or their own child and </w:t>
      </w:r>
      <w:r w:rsidRPr="00FE77A1">
        <w:rPr>
          <w:b/>
          <w:bCs/>
        </w:rPr>
        <w:t>must not photograph or film other participants</w:t>
      </w:r>
      <w:r w:rsidRPr="00FE77A1">
        <w:t xml:space="preserve"> unless </w:t>
      </w:r>
      <w:r w:rsidRPr="00FE77A1">
        <w:rPr>
          <w:b/>
          <w:bCs/>
        </w:rPr>
        <w:t>those individuals (or their parent/carer) have given written consent</w:t>
      </w:r>
      <w:r w:rsidRPr="00FE77A1">
        <w:t>.</w:t>
      </w:r>
    </w:p>
    <w:p w14:paraId="2720E94E" w14:textId="5D50FD8A" w:rsidR="00FE77A1" w:rsidRPr="00FE77A1" w:rsidRDefault="00FE77A1" w:rsidP="00FE77A1">
      <w:pPr>
        <w:pStyle w:val="ListParagraph"/>
        <w:numPr>
          <w:ilvl w:val="0"/>
          <w:numId w:val="15"/>
        </w:numPr>
      </w:pPr>
      <w:r w:rsidRPr="00FE77A1">
        <w:t>May not share any session images online (e.g. social media, websites) unless permission has been given and it does not breach another participant’s rights.</w:t>
      </w:r>
    </w:p>
    <w:p w14:paraId="39DBCF0C" w14:textId="4B8E9169" w:rsidR="00410447" w:rsidRDefault="00FA000B" w:rsidP="005A4183">
      <w:pPr>
        <w:pStyle w:val="Heading1"/>
        <w:rPr>
          <w:b/>
          <w:bCs/>
        </w:rPr>
      </w:pPr>
      <w:r w:rsidRPr="00FA000B">
        <w:t>Use of Official Wild Mane Photography</w:t>
      </w:r>
    </w:p>
    <w:p w14:paraId="1CF0914E" w14:textId="77777777" w:rsidR="00482025" w:rsidRPr="00482025" w:rsidRDefault="00482025" w:rsidP="000265EF">
      <w:pPr>
        <w:pStyle w:val="ListParagraph"/>
        <w:numPr>
          <w:ilvl w:val="0"/>
          <w:numId w:val="20"/>
        </w:numPr>
      </w:pPr>
      <w:r w:rsidRPr="00482025">
        <w:t>Wild Mane may occasionally take photos or short videos of sessions for:</w:t>
      </w:r>
    </w:p>
    <w:p w14:paraId="54032A49" w14:textId="77777777" w:rsidR="00482025" w:rsidRPr="00482025" w:rsidRDefault="00482025" w:rsidP="000265EF">
      <w:pPr>
        <w:pStyle w:val="ListParagraph"/>
        <w:numPr>
          <w:ilvl w:val="1"/>
          <w:numId w:val="20"/>
        </w:numPr>
      </w:pPr>
      <w:r w:rsidRPr="00482025">
        <w:t>Therapeutic reflection (e.g. session review, visual journaling)</w:t>
      </w:r>
    </w:p>
    <w:p w14:paraId="187A2144" w14:textId="77777777" w:rsidR="00482025" w:rsidRPr="00482025" w:rsidRDefault="00482025" w:rsidP="000265EF">
      <w:pPr>
        <w:pStyle w:val="ListParagraph"/>
        <w:numPr>
          <w:ilvl w:val="1"/>
          <w:numId w:val="20"/>
        </w:numPr>
      </w:pPr>
      <w:r w:rsidRPr="00482025">
        <w:t>Training or reflective supervision</w:t>
      </w:r>
    </w:p>
    <w:p w14:paraId="205AF304" w14:textId="77777777" w:rsidR="00482025" w:rsidRPr="00482025" w:rsidRDefault="00482025" w:rsidP="000265EF">
      <w:pPr>
        <w:pStyle w:val="ListParagraph"/>
        <w:numPr>
          <w:ilvl w:val="1"/>
          <w:numId w:val="20"/>
        </w:numPr>
      </w:pPr>
      <w:r w:rsidRPr="00482025">
        <w:t>Wild Mane’s website, flyers, or social media (with clear, prior consent)</w:t>
      </w:r>
    </w:p>
    <w:p w14:paraId="5C29949A" w14:textId="77777777" w:rsidR="00482025" w:rsidRPr="00482025" w:rsidRDefault="00482025" w:rsidP="000265EF">
      <w:pPr>
        <w:pStyle w:val="ListParagraph"/>
        <w:numPr>
          <w:ilvl w:val="0"/>
          <w:numId w:val="20"/>
        </w:numPr>
      </w:pPr>
      <w:r w:rsidRPr="00482025">
        <w:t>These will always be respectful, non-identifying where appropriate, and never used in a way that undermines trust or safety.</w:t>
      </w:r>
    </w:p>
    <w:p w14:paraId="4236C1F8" w14:textId="77777777" w:rsidR="00482025" w:rsidRPr="00482025" w:rsidRDefault="00482025" w:rsidP="000265EF">
      <w:pPr>
        <w:pStyle w:val="ListParagraph"/>
        <w:numPr>
          <w:ilvl w:val="0"/>
          <w:numId w:val="20"/>
        </w:numPr>
      </w:pPr>
      <w:r w:rsidRPr="00482025">
        <w:t>If a participant withdraws consent at any time, Wild Mane will remove or stop using the image as soon as reasonably possible.</w:t>
      </w:r>
    </w:p>
    <w:p w14:paraId="47ADF89E" w14:textId="77777777" w:rsidR="009D49CC" w:rsidRDefault="009D49CC" w:rsidP="005A4183">
      <w:pPr>
        <w:pStyle w:val="Heading1"/>
      </w:pPr>
      <w:r w:rsidRPr="009D49CC">
        <w:lastRenderedPageBreak/>
        <w:t xml:space="preserve">Media Invitations and Group Safety </w:t>
      </w:r>
    </w:p>
    <w:p w14:paraId="59DE5AEE" w14:textId="3584C27A" w:rsidR="006F3603" w:rsidRPr="006F3603" w:rsidRDefault="006F3603" w:rsidP="006F3603">
      <w:pPr>
        <w:pStyle w:val="ListParagraph"/>
        <w:numPr>
          <w:ilvl w:val="0"/>
          <w:numId w:val="20"/>
        </w:numPr>
      </w:pPr>
      <w:r w:rsidRPr="006F3603">
        <w:t>On rare occasions, participants may be invited to take photographs at the end of a session (e.g. with a pony or craft activity).</w:t>
      </w:r>
    </w:p>
    <w:p w14:paraId="43C770DB" w14:textId="77777777" w:rsidR="002E5693" w:rsidRDefault="006F3603" w:rsidP="00886DD4">
      <w:pPr>
        <w:pStyle w:val="ListParagraph"/>
        <w:numPr>
          <w:ilvl w:val="0"/>
          <w:numId w:val="20"/>
        </w:numPr>
      </w:pPr>
      <w:r w:rsidRPr="006F3603">
        <w:t>In such cases:</w:t>
      </w:r>
    </w:p>
    <w:p w14:paraId="0E791F02" w14:textId="007C8358" w:rsidR="00886DD4" w:rsidRDefault="006F3603" w:rsidP="002E5693">
      <w:pPr>
        <w:pStyle w:val="ListParagraph"/>
        <w:numPr>
          <w:ilvl w:val="1"/>
          <w:numId w:val="20"/>
        </w:numPr>
      </w:pPr>
      <w:r w:rsidRPr="006F3603">
        <w:t>A facilitator will supervise the process.</w:t>
      </w:r>
    </w:p>
    <w:p w14:paraId="48622133" w14:textId="77777777" w:rsidR="00886DD4" w:rsidRDefault="006F3603" w:rsidP="00886DD4">
      <w:pPr>
        <w:pStyle w:val="ListParagraph"/>
        <w:numPr>
          <w:ilvl w:val="1"/>
          <w:numId w:val="20"/>
        </w:numPr>
      </w:pPr>
      <w:r w:rsidRPr="006F3603">
        <w:t>Only individuals who have given consent will be included.</w:t>
      </w:r>
    </w:p>
    <w:p w14:paraId="36757659" w14:textId="57A74DD7" w:rsidR="006F3603" w:rsidRPr="006F3603" w:rsidRDefault="006F3603" w:rsidP="00886DD4">
      <w:pPr>
        <w:pStyle w:val="ListParagraph"/>
        <w:numPr>
          <w:ilvl w:val="1"/>
          <w:numId w:val="20"/>
        </w:numPr>
      </w:pPr>
      <w:r w:rsidRPr="006F3603">
        <w:t>No photos may be taken that capture others in the background without their permission.</w:t>
      </w:r>
    </w:p>
    <w:p w14:paraId="534A1477" w14:textId="673847FE" w:rsidR="006F3603" w:rsidRPr="006F3603" w:rsidRDefault="006F3603" w:rsidP="002E5693">
      <w:pPr>
        <w:pStyle w:val="ListParagraph"/>
        <w:numPr>
          <w:ilvl w:val="0"/>
          <w:numId w:val="20"/>
        </w:numPr>
      </w:pPr>
      <w:r w:rsidRPr="006F3603">
        <w:t>Participants must be reminded that these moments are optional</w:t>
      </w:r>
      <w:r w:rsidR="009C5D7E">
        <w:t>.</w:t>
      </w:r>
    </w:p>
    <w:p w14:paraId="431E9137" w14:textId="74BC3C23" w:rsidR="00410447" w:rsidRDefault="00E111F1" w:rsidP="00BE081F">
      <w:pPr>
        <w:pStyle w:val="Heading1"/>
        <w:rPr>
          <w:b/>
          <w:bCs/>
        </w:rPr>
      </w:pPr>
      <w:r w:rsidRPr="00E111F1">
        <w:t>Sharing Images with Schools</w:t>
      </w:r>
    </w:p>
    <w:p w14:paraId="0230A4DC" w14:textId="77777777" w:rsidR="00D7626B" w:rsidRPr="00D7626B" w:rsidRDefault="00D7626B" w:rsidP="00D7626B">
      <w:pPr>
        <w:rPr>
          <w:rFonts w:eastAsiaTheme="majorEastAsia"/>
        </w:rPr>
      </w:pPr>
      <w:r w:rsidRPr="00D7626B">
        <w:rPr>
          <w:rFonts w:eastAsiaTheme="majorEastAsia"/>
        </w:rPr>
        <w:t>We understand that some participants are referred to Wild Mane by schools or professionals who want to support you better. Occasionally, we may take a photograph of your child (or of you, if you're the participant) engaging in something meaningful during a session—like spending time with a pony, completing a creative task, or connecting with the land.</w:t>
      </w:r>
    </w:p>
    <w:p w14:paraId="1F313283" w14:textId="77777777" w:rsidR="00D7626B" w:rsidRPr="00D7626B" w:rsidRDefault="00D7626B" w:rsidP="00D7626B">
      <w:pPr>
        <w:rPr>
          <w:rFonts w:eastAsiaTheme="majorEastAsia"/>
        </w:rPr>
      </w:pPr>
      <w:r w:rsidRPr="00D7626B">
        <w:rPr>
          <w:rFonts w:eastAsiaTheme="majorEastAsia"/>
        </w:rPr>
        <w:t>We will only ever share these images with a school if:</w:t>
      </w:r>
    </w:p>
    <w:p w14:paraId="216FA8DA" w14:textId="77777777" w:rsidR="00815CC6" w:rsidRPr="00815CC6" w:rsidRDefault="00D7626B" w:rsidP="00815CC6">
      <w:pPr>
        <w:pStyle w:val="ListParagraph"/>
        <w:numPr>
          <w:ilvl w:val="0"/>
          <w:numId w:val="27"/>
        </w:numPr>
        <w:rPr>
          <w:rFonts w:eastAsiaTheme="majorEastAsia"/>
        </w:rPr>
      </w:pPr>
      <w:r w:rsidRPr="00815CC6">
        <w:rPr>
          <w:rFonts w:eastAsiaTheme="majorEastAsia"/>
        </w:rPr>
        <w:t>You’ve given us written consent to do so</w:t>
      </w:r>
    </w:p>
    <w:p w14:paraId="497F5D79" w14:textId="157886FA" w:rsidR="00815CC6" w:rsidRPr="00815CC6" w:rsidRDefault="00D7626B" w:rsidP="00815CC6">
      <w:pPr>
        <w:pStyle w:val="ListParagraph"/>
        <w:numPr>
          <w:ilvl w:val="0"/>
          <w:numId w:val="27"/>
        </w:numPr>
        <w:rPr>
          <w:rFonts w:eastAsiaTheme="majorEastAsia"/>
        </w:rPr>
      </w:pPr>
      <w:r w:rsidRPr="00815CC6">
        <w:rPr>
          <w:rFonts w:eastAsiaTheme="majorEastAsia"/>
        </w:rPr>
        <w:t xml:space="preserve">It is part of an ongoing therapeutic check-in or review to ensure the support </w:t>
      </w:r>
      <w:r w:rsidR="00BE081F" w:rsidRPr="00815CC6">
        <w:rPr>
          <w:rFonts w:eastAsiaTheme="majorEastAsia"/>
        </w:rPr>
        <w:t>your</w:t>
      </w:r>
      <w:r w:rsidRPr="00815CC6">
        <w:rPr>
          <w:rFonts w:eastAsiaTheme="majorEastAsia"/>
        </w:rPr>
        <w:t xml:space="preserve"> receiving is working well for you</w:t>
      </w:r>
    </w:p>
    <w:p w14:paraId="012BE483" w14:textId="77777777" w:rsidR="00815CC6" w:rsidRPr="00815CC6" w:rsidRDefault="00D7626B" w:rsidP="00815CC6">
      <w:pPr>
        <w:pStyle w:val="ListParagraph"/>
        <w:numPr>
          <w:ilvl w:val="0"/>
          <w:numId w:val="27"/>
        </w:numPr>
        <w:rPr>
          <w:rFonts w:eastAsiaTheme="majorEastAsia"/>
        </w:rPr>
      </w:pPr>
      <w:r w:rsidRPr="00815CC6">
        <w:rPr>
          <w:rFonts w:eastAsiaTheme="majorEastAsia"/>
        </w:rPr>
        <w:t>You are taking part in a programme commissioned or supported by your school, where visual notes help us reflect on your experience and tailor support</w:t>
      </w:r>
    </w:p>
    <w:p w14:paraId="24257AA2" w14:textId="77777777" w:rsidR="00815CC6" w:rsidRPr="00815CC6" w:rsidRDefault="00D7626B" w:rsidP="00815CC6">
      <w:pPr>
        <w:pStyle w:val="ListParagraph"/>
        <w:numPr>
          <w:ilvl w:val="0"/>
          <w:numId w:val="27"/>
        </w:numPr>
        <w:rPr>
          <w:rFonts w:eastAsiaTheme="majorEastAsia"/>
        </w:rPr>
      </w:pPr>
      <w:r w:rsidRPr="00815CC6">
        <w:rPr>
          <w:rFonts w:eastAsiaTheme="majorEastAsia"/>
        </w:rPr>
        <w:t>The image respects your privacy, and no other person appears without their permission</w:t>
      </w:r>
    </w:p>
    <w:p w14:paraId="35A5C8C7" w14:textId="6C9B7D5E" w:rsidR="00D7626B" w:rsidRPr="00815CC6" w:rsidRDefault="00D7626B" w:rsidP="00815CC6">
      <w:pPr>
        <w:pStyle w:val="ListParagraph"/>
        <w:numPr>
          <w:ilvl w:val="0"/>
          <w:numId w:val="27"/>
        </w:numPr>
        <w:rPr>
          <w:rFonts w:eastAsiaTheme="majorEastAsia"/>
        </w:rPr>
      </w:pPr>
      <w:r w:rsidRPr="00815CC6">
        <w:rPr>
          <w:rFonts w:eastAsiaTheme="majorEastAsia"/>
        </w:rPr>
        <w:t>The image is shared under a strict therapeutic confidentiality agreement, not for general use</w:t>
      </w:r>
    </w:p>
    <w:p w14:paraId="341444EC" w14:textId="77777777" w:rsidR="00D7626B" w:rsidRPr="00D7626B" w:rsidRDefault="00D7626B" w:rsidP="00D7626B">
      <w:pPr>
        <w:rPr>
          <w:rFonts w:eastAsiaTheme="majorEastAsia"/>
        </w:rPr>
      </w:pPr>
      <w:r w:rsidRPr="00D7626B">
        <w:rPr>
          <w:rFonts w:eastAsiaTheme="majorEastAsia"/>
        </w:rPr>
        <w:t>Wild Mane requires schools to:</w:t>
      </w:r>
    </w:p>
    <w:p w14:paraId="08A4E848" w14:textId="77777777" w:rsidR="00D7626B" w:rsidRPr="00815CC6" w:rsidRDefault="00D7626B" w:rsidP="00815CC6">
      <w:pPr>
        <w:pStyle w:val="ListParagraph"/>
        <w:numPr>
          <w:ilvl w:val="0"/>
          <w:numId w:val="28"/>
        </w:numPr>
        <w:rPr>
          <w:rFonts w:eastAsiaTheme="majorEastAsia"/>
        </w:rPr>
      </w:pPr>
      <w:r w:rsidRPr="00815CC6">
        <w:rPr>
          <w:rFonts w:eastAsiaTheme="majorEastAsia"/>
        </w:rPr>
        <w:t>Never share or post these images publicly (e.g. on social media or newsletters)</w:t>
      </w:r>
    </w:p>
    <w:p w14:paraId="396FBDC4" w14:textId="77777777" w:rsidR="00D7626B" w:rsidRPr="00815CC6" w:rsidRDefault="00D7626B" w:rsidP="00815CC6">
      <w:pPr>
        <w:pStyle w:val="ListParagraph"/>
        <w:numPr>
          <w:ilvl w:val="0"/>
          <w:numId w:val="28"/>
        </w:numPr>
        <w:rPr>
          <w:rFonts w:eastAsiaTheme="majorEastAsia"/>
        </w:rPr>
      </w:pPr>
      <w:r w:rsidRPr="00815CC6">
        <w:rPr>
          <w:rFonts w:eastAsiaTheme="majorEastAsia"/>
        </w:rPr>
        <w:t>Use them only for private reflection or planning connected to your support</w:t>
      </w:r>
    </w:p>
    <w:p w14:paraId="0ECFD71B" w14:textId="77777777" w:rsidR="00D7626B" w:rsidRPr="00815CC6" w:rsidRDefault="00D7626B" w:rsidP="00815CC6">
      <w:pPr>
        <w:pStyle w:val="ListParagraph"/>
        <w:numPr>
          <w:ilvl w:val="0"/>
          <w:numId w:val="28"/>
        </w:numPr>
        <w:rPr>
          <w:rFonts w:eastAsiaTheme="majorEastAsia"/>
        </w:rPr>
      </w:pPr>
      <w:r w:rsidRPr="00815CC6">
        <w:rPr>
          <w:rFonts w:eastAsiaTheme="majorEastAsia"/>
        </w:rPr>
        <w:t>Treat every image with care and respect</w:t>
      </w:r>
    </w:p>
    <w:p w14:paraId="55CE7C30" w14:textId="783FF620" w:rsidR="00A770BC" w:rsidRDefault="00410447">
      <w:r w:rsidRPr="00410447">
        <w:rPr>
          <w:b/>
          <w:bCs/>
        </w:rPr>
        <w:lastRenderedPageBreak/>
        <w:t>Last Reviewed:</w:t>
      </w:r>
      <w:r>
        <w:t xml:space="preserve"> </w:t>
      </w:r>
      <w:r w:rsidR="007811C3">
        <w:t>June</w:t>
      </w:r>
      <w:r>
        <w:t xml:space="preserve"> 2025</w:t>
      </w:r>
    </w:p>
    <w:sectPr w:rsidR="00A770BC" w:rsidSect="00410447"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236"/>
    <w:multiLevelType w:val="hybridMultilevel"/>
    <w:tmpl w:val="6394A2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10307"/>
    <w:multiLevelType w:val="hybridMultilevel"/>
    <w:tmpl w:val="88C0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186"/>
    <w:multiLevelType w:val="hybridMultilevel"/>
    <w:tmpl w:val="941C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F89"/>
    <w:multiLevelType w:val="multilevel"/>
    <w:tmpl w:val="CA9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61CFB"/>
    <w:multiLevelType w:val="multilevel"/>
    <w:tmpl w:val="E2F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E0242"/>
    <w:multiLevelType w:val="multilevel"/>
    <w:tmpl w:val="A7E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94D32"/>
    <w:multiLevelType w:val="multilevel"/>
    <w:tmpl w:val="56F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C18A1"/>
    <w:multiLevelType w:val="multilevel"/>
    <w:tmpl w:val="057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43886"/>
    <w:multiLevelType w:val="hybridMultilevel"/>
    <w:tmpl w:val="73FAE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459"/>
    <w:multiLevelType w:val="multilevel"/>
    <w:tmpl w:val="D30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92120"/>
    <w:multiLevelType w:val="hybridMultilevel"/>
    <w:tmpl w:val="502A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B40C7"/>
    <w:multiLevelType w:val="hybridMultilevel"/>
    <w:tmpl w:val="1C0C40B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F59DE"/>
    <w:multiLevelType w:val="multilevel"/>
    <w:tmpl w:val="E41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462E9"/>
    <w:multiLevelType w:val="hybridMultilevel"/>
    <w:tmpl w:val="B7D26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1CA7"/>
    <w:multiLevelType w:val="multilevel"/>
    <w:tmpl w:val="DD28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E2306"/>
    <w:multiLevelType w:val="multilevel"/>
    <w:tmpl w:val="C9D2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E63C8"/>
    <w:multiLevelType w:val="hybridMultilevel"/>
    <w:tmpl w:val="2BFA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72BA3"/>
    <w:multiLevelType w:val="multilevel"/>
    <w:tmpl w:val="83C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3725F"/>
    <w:multiLevelType w:val="multilevel"/>
    <w:tmpl w:val="03E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6531F"/>
    <w:multiLevelType w:val="hybridMultilevel"/>
    <w:tmpl w:val="086ED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17D86"/>
    <w:multiLevelType w:val="multilevel"/>
    <w:tmpl w:val="97A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A32F4"/>
    <w:multiLevelType w:val="multilevel"/>
    <w:tmpl w:val="002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11275"/>
    <w:multiLevelType w:val="multilevel"/>
    <w:tmpl w:val="9E8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8120B"/>
    <w:multiLevelType w:val="multilevel"/>
    <w:tmpl w:val="E73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37030"/>
    <w:multiLevelType w:val="multilevel"/>
    <w:tmpl w:val="4AAC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92CC4"/>
    <w:multiLevelType w:val="multilevel"/>
    <w:tmpl w:val="2560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43BF4"/>
    <w:multiLevelType w:val="hybridMultilevel"/>
    <w:tmpl w:val="669C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1235D"/>
    <w:multiLevelType w:val="hybridMultilevel"/>
    <w:tmpl w:val="A81A873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0408">
    <w:abstractNumId w:val="9"/>
  </w:num>
  <w:num w:numId="2" w16cid:durableId="1871530407">
    <w:abstractNumId w:val="15"/>
  </w:num>
  <w:num w:numId="3" w16cid:durableId="1239487199">
    <w:abstractNumId w:val="18"/>
  </w:num>
  <w:num w:numId="4" w16cid:durableId="1676616561">
    <w:abstractNumId w:val="23"/>
  </w:num>
  <w:num w:numId="5" w16cid:durableId="781145024">
    <w:abstractNumId w:val="22"/>
  </w:num>
  <w:num w:numId="6" w16cid:durableId="61609556">
    <w:abstractNumId w:val="24"/>
  </w:num>
  <w:num w:numId="7" w16cid:durableId="1778909679">
    <w:abstractNumId w:val="7"/>
  </w:num>
  <w:num w:numId="8" w16cid:durableId="2070573425">
    <w:abstractNumId w:val="17"/>
  </w:num>
  <w:num w:numId="9" w16cid:durableId="1076586604">
    <w:abstractNumId w:val="3"/>
  </w:num>
  <w:num w:numId="10" w16cid:durableId="1593274776">
    <w:abstractNumId w:val="6"/>
  </w:num>
  <w:num w:numId="11" w16cid:durableId="477578836">
    <w:abstractNumId w:val="4"/>
  </w:num>
  <w:num w:numId="12" w16cid:durableId="439451132">
    <w:abstractNumId w:val="12"/>
  </w:num>
  <w:num w:numId="13" w16cid:durableId="1142505899">
    <w:abstractNumId w:val="1"/>
  </w:num>
  <w:num w:numId="14" w16cid:durableId="1575116733">
    <w:abstractNumId w:val="21"/>
  </w:num>
  <w:num w:numId="15" w16cid:durableId="862866473">
    <w:abstractNumId w:val="2"/>
  </w:num>
  <w:num w:numId="16" w16cid:durableId="185363417">
    <w:abstractNumId w:val="8"/>
  </w:num>
  <w:num w:numId="17" w16cid:durableId="298808736">
    <w:abstractNumId w:val="13"/>
  </w:num>
  <w:num w:numId="18" w16cid:durableId="532767971">
    <w:abstractNumId w:val="25"/>
  </w:num>
  <w:num w:numId="19" w16cid:durableId="2043944777">
    <w:abstractNumId w:val="19"/>
  </w:num>
  <w:num w:numId="20" w16cid:durableId="2023585687">
    <w:abstractNumId w:val="10"/>
  </w:num>
  <w:num w:numId="21" w16cid:durableId="91974878">
    <w:abstractNumId w:val="20"/>
  </w:num>
  <w:num w:numId="22" w16cid:durableId="859319658">
    <w:abstractNumId w:val="0"/>
  </w:num>
  <w:num w:numId="23" w16cid:durableId="1041979745">
    <w:abstractNumId w:val="14"/>
  </w:num>
  <w:num w:numId="24" w16cid:durableId="121316782">
    <w:abstractNumId w:val="5"/>
  </w:num>
  <w:num w:numId="25" w16cid:durableId="1988586873">
    <w:abstractNumId w:val="27"/>
  </w:num>
  <w:num w:numId="26" w16cid:durableId="1099133596">
    <w:abstractNumId w:val="11"/>
  </w:num>
  <w:num w:numId="27" w16cid:durableId="708529188">
    <w:abstractNumId w:val="16"/>
  </w:num>
  <w:num w:numId="28" w16cid:durableId="1423836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47"/>
    <w:rsid w:val="000265EF"/>
    <w:rsid w:val="0007168C"/>
    <w:rsid w:val="00077D90"/>
    <w:rsid w:val="0025132C"/>
    <w:rsid w:val="0025286A"/>
    <w:rsid w:val="002C4B50"/>
    <w:rsid w:val="002E5693"/>
    <w:rsid w:val="00410447"/>
    <w:rsid w:val="004408E8"/>
    <w:rsid w:val="00464011"/>
    <w:rsid w:val="00482025"/>
    <w:rsid w:val="00547908"/>
    <w:rsid w:val="005777EB"/>
    <w:rsid w:val="005A4183"/>
    <w:rsid w:val="005A7197"/>
    <w:rsid w:val="006D137C"/>
    <w:rsid w:val="006E4D6D"/>
    <w:rsid w:val="006F3603"/>
    <w:rsid w:val="007811C3"/>
    <w:rsid w:val="00815CC6"/>
    <w:rsid w:val="00871901"/>
    <w:rsid w:val="00886DD4"/>
    <w:rsid w:val="008B78DA"/>
    <w:rsid w:val="008D7C40"/>
    <w:rsid w:val="009C5D7E"/>
    <w:rsid w:val="009D49CC"/>
    <w:rsid w:val="00A770BC"/>
    <w:rsid w:val="00BA0582"/>
    <w:rsid w:val="00BE081F"/>
    <w:rsid w:val="00C60C37"/>
    <w:rsid w:val="00D7626B"/>
    <w:rsid w:val="00D81827"/>
    <w:rsid w:val="00D90E04"/>
    <w:rsid w:val="00DB250D"/>
    <w:rsid w:val="00E111F1"/>
    <w:rsid w:val="00E26560"/>
    <w:rsid w:val="00E4061E"/>
    <w:rsid w:val="00E649AB"/>
    <w:rsid w:val="00E83552"/>
    <w:rsid w:val="00FA000B"/>
    <w:rsid w:val="00FE0E9A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A757"/>
  <w15:chartTrackingRefBased/>
  <w15:docId w15:val="{2310B476-1EB3-4629-9C43-32AF8DD0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DA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8DA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8DA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8DA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8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8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8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8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8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8D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DA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78DA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8DA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8DA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8DA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8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8DA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8DA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B78DA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78DA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8DA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8DA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8DA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78DA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B7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8D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8D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8DA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78D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78DA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B78DA"/>
    <w:rPr>
      <w:b/>
      <w:bCs/>
    </w:rPr>
  </w:style>
  <w:style w:type="character" w:styleId="Emphasis">
    <w:name w:val="Emphasis"/>
    <w:basedOn w:val="DefaultParagraphFont"/>
    <w:uiPriority w:val="20"/>
    <w:qFormat/>
    <w:rsid w:val="008B78DA"/>
    <w:rPr>
      <w:i/>
      <w:iCs/>
      <w:color w:val="000000" w:themeColor="text1"/>
    </w:rPr>
  </w:style>
  <w:style w:type="paragraph" w:styleId="NoSpacing">
    <w:name w:val="No Spacing"/>
    <w:uiPriority w:val="1"/>
    <w:qFormat/>
    <w:rsid w:val="008B78D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78D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78D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B78D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8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31</cp:revision>
  <dcterms:created xsi:type="dcterms:W3CDTF">2025-06-29T20:26:00Z</dcterms:created>
  <dcterms:modified xsi:type="dcterms:W3CDTF">2025-09-05T19:56:00Z</dcterms:modified>
</cp:coreProperties>
</file>