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00940" w14:textId="6D96A68B" w:rsidR="00F94AAA" w:rsidRDefault="00F94AAA" w:rsidP="00F94AAA">
      <w:pPr>
        <w:jc w:val="right"/>
      </w:pPr>
    </w:p>
    <w:p w14:paraId="0D632E1C" w14:textId="778E79C4" w:rsidR="00F94AAA" w:rsidRDefault="00F94AAA" w:rsidP="000A3829">
      <w:pPr>
        <w:pStyle w:val="Title"/>
      </w:pPr>
      <w:r>
        <w:t>Privacy Policy</w:t>
      </w:r>
    </w:p>
    <w:p w14:paraId="7E7B33BA" w14:textId="3C33ED39" w:rsidR="00F94AAA" w:rsidRDefault="00F94AAA" w:rsidP="000A3829">
      <w:pPr>
        <w:pStyle w:val="Heading1"/>
      </w:pPr>
      <w:r>
        <w:t>Introduction</w:t>
      </w:r>
    </w:p>
    <w:p w14:paraId="6D32379A" w14:textId="77777777" w:rsidR="00E24DB9" w:rsidRPr="00E24DB9" w:rsidRDefault="00E24DB9" w:rsidP="00E24DB9">
      <w:r w:rsidRPr="00E24DB9">
        <w:t>Wild Mane Wilderness &amp; Equine Therapeutic Centre Ltd (“we,” “our,” or “us”) is committed to protecting and respecting your privacy. This policy explains how we collect, store, and use your personal information in compliance with the UK General Data Protection Regulation (UK GDPR).</w:t>
      </w:r>
    </w:p>
    <w:p w14:paraId="599E1040" w14:textId="5DB4C0BB" w:rsidR="00F94AAA" w:rsidRDefault="00E24DB9" w:rsidP="00F94AAA">
      <w:r w:rsidRPr="00E24DB9">
        <w:t>This policy applies to personal data collected through our website, services, and interactions with clients, participants, volunteers, referrers, and partners. By using our services, you consent to the data practices described in this policy.</w:t>
      </w:r>
    </w:p>
    <w:p w14:paraId="46803A2C" w14:textId="3B4AEC83" w:rsidR="00F94AAA" w:rsidRDefault="00E83535" w:rsidP="00F94AAA">
      <w:r w:rsidRPr="00E83535">
        <w:rPr>
          <w:rFonts w:asciiTheme="majorHAnsi" w:eastAsiaTheme="majorEastAsia" w:hAnsiTheme="majorHAnsi" w:cstheme="majorBidi"/>
          <w:color w:val="AABDA5" w:themeColor="accent3"/>
          <w:sz w:val="40"/>
          <w:szCs w:val="40"/>
        </w:rPr>
        <w:t>Legal Framework</w:t>
      </w:r>
    </w:p>
    <w:p w14:paraId="213413CC" w14:textId="7FEDE577" w:rsidR="00F94AAA" w:rsidRDefault="00E83535" w:rsidP="00F94AAA">
      <w:r w:rsidRPr="00E83535">
        <w:t>This policy is governed by the UK General Data Protection Regulation (UK GDPR) and the Data Protection Act 2018. It aligns with guidance from the Information Commissioner’s Office (ICO) and relevant safeguarding legislation.</w:t>
      </w:r>
    </w:p>
    <w:p w14:paraId="48E517F1" w14:textId="77777777" w:rsidR="00E4732F" w:rsidRDefault="00E4732F" w:rsidP="00E4732F">
      <w:pPr>
        <w:pStyle w:val="Heading1"/>
        <w:rPr>
          <w:rFonts w:ascii="Times New Roman" w:hAnsi="Times New Roman"/>
          <w:color w:val="auto"/>
        </w:rPr>
      </w:pPr>
      <w:r>
        <w:t>Definition</w:t>
      </w:r>
    </w:p>
    <w:p w14:paraId="17D45C95" w14:textId="77777777" w:rsidR="00E4732F" w:rsidRDefault="00E4732F" w:rsidP="00E4732F">
      <w:pPr>
        <w:pStyle w:val="ListParagraph"/>
        <w:numPr>
          <w:ilvl w:val="0"/>
          <w:numId w:val="16"/>
        </w:numPr>
      </w:pPr>
      <w:r>
        <w:rPr>
          <w:rStyle w:val="Strong"/>
        </w:rPr>
        <w:t>Personal Data</w:t>
      </w:r>
      <w:r>
        <w:t>: Any information that can identify an individual, including but not limited to name, contact details, medical information, and payment details.</w:t>
      </w:r>
    </w:p>
    <w:p w14:paraId="48F08669" w14:textId="77777777" w:rsidR="00E4732F" w:rsidRDefault="00E4732F" w:rsidP="00E4732F">
      <w:pPr>
        <w:pStyle w:val="ListParagraph"/>
        <w:numPr>
          <w:ilvl w:val="0"/>
          <w:numId w:val="16"/>
        </w:numPr>
      </w:pPr>
      <w:r>
        <w:rPr>
          <w:rStyle w:val="Strong"/>
        </w:rPr>
        <w:t>Processing</w:t>
      </w:r>
      <w:r>
        <w:t>: Any operation performed on personal data, such as collection, storage, use, sharing, or deletion.</w:t>
      </w:r>
    </w:p>
    <w:p w14:paraId="4E615285" w14:textId="77777777" w:rsidR="00E4732F" w:rsidRDefault="00E4732F" w:rsidP="00E4732F">
      <w:pPr>
        <w:pStyle w:val="ListParagraph"/>
        <w:numPr>
          <w:ilvl w:val="0"/>
          <w:numId w:val="16"/>
        </w:numPr>
      </w:pPr>
      <w:r>
        <w:rPr>
          <w:rStyle w:val="Strong"/>
        </w:rPr>
        <w:t>Data Subject</w:t>
      </w:r>
      <w:r>
        <w:t>: The individual to whom the personal data relates.</w:t>
      </w:r>
    </w:p>
    <w:p w14:paraId="06A79322" w14:textId="77777777" w:rsidR="00E4732F" w:rsidRDefault="00E4732F" w:rsidP="00E4732F">
      <w:pPr>
        <w:pStyle w:val="ListParagraph"/>
        <w:numPr>
          <w:ilvl w:val="0"/>
          <w:numId w:val="16"/>
        </w:numPr>
      </w:pPr>
      <w:r>
        <w:rPr>
          <w:rStyle w:val="Strong"/>
        </w:rPr>
        <w:t>Referrer</w:t>
      </w:r>
      <w:r>
        <w:t>: A recognised professional (e.g. GP, SENCO, or other agreed partner) who provides referral information to Wild Mane.</w:t>
      </w:r>
    </w:p>
    <w:p w14:paraId="3AD5F53C" w14:textId="77777777" w:rsidR="00E4732F" w:rsidRDefault="00E4732F" w:rsidP="00E4732F">
      <w:pPr>
        <w:ind w:left="360"/>
      </w:pPr>
    </w:p>
    <w:p w14:paraId="78D87C4E" w14:textId="77777777" w:rsidR="00E4732F" w:rsidRDefault="00E4732F" w:rsidP="00E4732F">
      <w:pPr>
        <w:ind w:left="360"/>
      </w:pPr>
    </w:p>
    <w:p w14:paraId="324B1046" w14:textId="5441FC84" w:rsidR="00F94AAA" w:rsidRDefault="004E10B0" w:rsidP="00F94AAA">
      <w:r w:rsidRPr="004E10B0">
        <w:rPr>
          <w:rFonts w:asciiTheme="majorHAnsi" w:eastAsiaTheme="majorEastAsia" w:hAnsiTheme="majorHAnsi" w:cstheme="majorBidi"/>
          <w:color w:val="AABDA5" w:themeColor="accent3"/>
          <w:sz w:val="40"/>
          <w:szCs w:val="40"/>
        </w:rPr>
        <w:lastRenderedPageBreak/>
        <w:t>Responsibilities</w:t>
      </w:r>
    </w:p>
    <w:p w14:paraId="4A797DF0" w14:textId="0F6B6F4C" w:rsidR="004E10B0" w:rsidRPr="004E10B0" w:rsidRDefault="004E10B0" w:rsidP="004E10B0">
      <w:pPr>
        <w:pStyle w:val="ListParagraph"/>
        <w:numPr>
          <w:ilvl w:val="0"/>
          <w:numId w:val="17"/>
        </w:numPr>
      </w:pPr>
      <w:r w:rsidRPr="004E10B0">
        <w:rPr>
          <w:b/>
          <w:bCs/>
        </w:rPr>
        <w:t>Wild Mane</w:t>
      </w:r>
      <w:r w:rsidRPr="004E10B0">
        <w:t xml:space="preserve"> is the Data Controller and is responsible for ensuring compliance with data protection law.</w:t>
      </w:r>
    </w:p>
    <w:p w14:paraId="31E143B2" w14:textId="2AF06DDE" w:rsidR="004E10B0" w:rsidRPr="004E10B0" w:rsidRDefault="004E10B0" w:rsidP="004E10B0">
      <w:pPr>
        <w:pStyle w:val="ListParagraph"/>
        <w:numPr>
          <w:ilvl w:val="0"/>
          <w:numId w:val="17"/>
        </w:numPr>
      </w:pPr>
      <w:r w:rsidRPr="004E10B0">
        <w:rPr>
          <w:b/>
          <w:bCs/>
        </w:rPr>
        <w:t>Staff and Volunteers</w:t>
      </w:r>
      <w:r w:rsidRPr="004E10B0">
        <w:t xml:space="preserve"> must handle personal data securely and follow this policy and related procedures.</w:t>
      </w:r>
    </w:p>
    <w:p w14:paraId="29EEBF89" w14:textId="3122346B" w:rsidR="004E10B0" w:rsidRPr="004E10B0" w:rsidRDefault="004E10B0" w:rsidP="004E10B0">
      <w:pPr>
        <w:pStyle w:val="ListParagraph"/>
        <w:numPr>
          <w:ilvl w:val="0"/>
          <w:numId w:val="17"/>
        </w:numPr>
      </w:pPr>
      <w:r w:rsidRPr="004E10B0">
        <w:rPr>
          <w:b/>
          <w:bCs/>
        </w:rPr>
        <w:t>Participants and Service Users</w:t>
      </w:r>
      <w:r w:rsidRPr="004E10B0">
        <w:t xml:space="preserve"> are responsible for providing accurate and up-to-date personal information when required.</w:t>
      </w:r>
    </w:p>
    <w:p w14:paraId="12E193C1" w14:textId="042944A3" w:rsidR="00F94AAA" w:rsidRDefault="004E10B0" w:rsidP="00F94AAA">
      <w:pPr>
        <w:pStyle w:val="ListParagraph"/>
        <w:numPr>
          <w:ilvl w:val="0"/>
          <w:numId w:val="17"/>
        </w:numPr>
      </w:pPr>
      <w:r w:rsidRPr="004E10B0">
        <w:rPr>
          <w:b/>
          <w:bCs/>
        </w:rPr>
        <w:t>Referrers</w:t>
      </w:r>
      <w:r w:rsidRPr="004E10B0">
        <w:t xml:space="preserve"> are responsible for providing accurate and relevant information to support safe and effective programme participation.</w:t>
      </w:r>
    </w:p>
    <w:p w14:paraId="2FAAEA19" w14:textId="34DE7CAD" w:rsidR="00F94AAA" w:rsidRDefault="00141301" w:rsidP="00F94AAA">
      <w:r w:rsidRPr="00141301">
        <w:rPr>
          <w:rFonts w:asciiTheme="majorHAnsi" w:eastAsiaTheme="majorEastAsia" w:hAnsiTheme="majorHAnsi" w:cstheme="majorBidi"/>
          <w:color w:val="AABDA5" w:themeColor="accent3"/>
          <w:sz w:val="40"/>
          <w:szCs w:val="40"/>
        </w:rPr>
        <w:t>Information We Collect</w:t>
      </w:r>
    </w:p>
    <w:p w14:paraId="0D7A7A27" w14:textId="77777777" w:rsidR="00913646" w:rsidRPr="00913646" w:rsidRDefault="00913646" w:rsidP="00913646">
      <w:r w:rsidRPr="00913646">
        <w:t>We may collect personal data in the following ways:</w:t>
      </w:r>
    </w:p>
    <w:p w14:paraId="2EACD33B" w14:textId="77777777" w:rsidR="00913646" w:rsidRPr="00913646" w:rsidRDefault="00913646" w:rsidP="00913646">
      <w:pPr>
        <w:numPr>
          <w:ilvl w:val="0"/>
          <w:numId w:val="18"/>
        </w:numPr>
      </w:pPr>
      <w:r w:rsidRPr="00913646">
        <w:rPr>
          <w:b/>
          <w:bCs/>
        </w:rPr>
        <w:t>Directly from You</w:t>
      </w:r>
      <w:r w:rsidRPr="00913646">
        <w:t>: Name, email address, postal address, phone number, emergency contact details, medical information, equine experience/qualifications, and payment details.</w:t>
      </w:r>
    </w:p>
    <w:p w14:paraId="37304697" w14:textId="77777777" w:rsidR="00913646" w:rsidRPr="00913646" w:rsidRDefault="00913646" w:rsidP="00913646">
      <w:pPr>
        <w:numPr>
          <w:ilvl w:val="0"/>
          <w:numId w:val="18"/>
        </w:numPr>
      </w:pPr>
      <w:r w:rsidRPr="00913646">
        <w:rPr>
          <w:b/>
          <w:bCs/>
        </w:rPr>
        <w:t>From Our Website &amp; Digital Interactions</w:t>
      </w:r>
      <w:r w:rsidRPr="00913646">
        <w:t>: IP address, browsing data, online forms, surveys, or feedback responses.</w:t>
      </w:r>
    </w:p>
    <w:p w14:paraId="56D4B245" w14:textId="032FE792" w:rsidR="00F94AAA" w:rsidRDefault="00913646" w:rsidP="00F94AAA">
      <w:pPr>
        <w:numPr>
          <w:ilvl w:val="0"/>
          <w:numId w:val="18"/>
        </w:numPr>
      </w:pPr>
      <w:r w:rsidRPr="00913646">
        <w:rPr>
          <w:b/>
          <w:bCs/>
        </w:rPr>
        <w:t>From Referrers or Third Parties</w:t>
      </w:r>
      <w:r w:rsidRPr="00913646">
        <w:t>: Referral forms, assessments, or information from professionals, schools, GPs, local authorities, charities, or partner organisations.</w:t>
      </w:r>
    </w:p>
    <w:p w14:paraId="6511D45E" w14:textId="3CD7DA1F" w:rsidR="00F94AAA" w:rsidRDefault="00913646" w:rsidP="00F94AAA">
      <w:r w:rsidRPr="00913646">
        <w:rPr>
          <w:rFonts w:asciiTheme="majorHAnsi" w:eastAsiaTheme="majorEastAsia" w:hAnsiTheme="majorHAnsi" w:cstheme="majorBidi"/>
          <w:color w:val="AABDA5" w:themeColor="accent3"/>
          <w:sz w:val="40"/>
          <w:szCs w:val="40"/>
        </w:rPr>
        <w:t>How We Use Your Information</w:t>
      </w:r>
    </w:p>
    <w:p w14:paraId="3F0CA273" w14:textId="77777777" w:rsidR="00424483" w:rsidRPr="00424483" w:rsidRDefault="00424483" w:rsidP="00424483">
      <w:r w:rsidRPr="00424483">
        <w:t>Personal data is processed for:</w:t>
      </w:r>
    </w:p>
    <w:p w14:paraId="62C0DF0E" w14:textId="77777777" w:rsidR="00424483" w:rsidRPr="00424483" w:rsidRDefault="00424483" w:rsidP="00424483">
      <w:pPr>
        <w:numPr>
          <w:ilvl w:val="0"/>
          <w:numId w:val="19"/>
        </w:numPr>
      </w:pPr>
      <w:r w:rsidRPr="00424483">
        <w:t>Providing Equine-assisted &amp; Wilderness Therapeutic Approaches Programmes.</w:t>
      </w:r>
    </w:p>
    <w:p w14:paraId="1C3A0EA7" w14:textId="77777777" w:rsidR="00424483" w:rsidRPr="00424483" w:rsidRDefault="00424483" w:rsidP="00424483">
      <w:pPr>
        <w:numPr>
          <w:ilvl w:val="0"/>
          <w:numId w:val="19"/>
        </w:numPr>
      </w:pPr>
      <w:r w:rsidRPr="00424483">
        <w:t>Responding to enquiries and managing applications.</w:t>
      </w:r>
    </w:p>
    <w:p w14:paraId="7A50EC17" w14:textId="77777777" w:rsidR="00424483" w:rsidRPr="00424483" w:rsidRDefault="00424483" w:rsidP="00424483">
      <w:pPr>
        <w:numPr>
          <w:ilvl w:val="0"/>
          <w:numId w:val="19"/>
        </w:numPr>
      </w:pPr>
      <w:r w:rsidRPr="00424483">
        <w:t>Managing referrals from recognised professionals (e.g. GPs, SENCOs), ensuring suitability of participants, and providing feedback to referrers or commissioners in a format appropriate to each programme.</w:t>
      </w:r>
    </w:p>
    <w:p w14:paraId="0D7E1CE1" w14:textId="77777777" w:rsidR="00424483" w:rsidRPr="00424483" w:rsidRDefault="00424483" w:rsidP="00424483">
      <w:pPr>
        <w:numPr>
          <w:ilvl w:val="0"/>
          <w:numId w:val="19"/>
        </w:numPr>
      </w:pPr>
      <w:r w:rsidRPr="00424483">
        <w:t>Managing participation in activities and ensuring safety.</w:t>
      </w:r>
    </w:p>
    <w:p w14:paraId="3A269438" w14:textId="77777777" w:rsidR="00424483" w:rsidRPr="00424483" w:rsidRDefault="00424483" w:rsidP="00424483">
      <w:pPr>
        <w:numPr>
          <w:ilvl w:val="0"/>
          <w:numId w:val="19"/>
        </w:numPr>
      </w:pPr>
      <w:r w:rsidRPr="00424483">
        <w:t>Meeting legal, safeguarding, and health requirements.</w:t>
      </w:r>
    </w:p>
    <w:p w14:paraId="7510EFD3" w14:textId="77777777" w:rsidR="00424483" w:rsidRPr="00424483" w:rsidRDefault="00424483" w:rsidP="00424483">
      <w:pPr>
        <w:numPr>
          <w:ilvl w:val="0"/>
          <w:numId w:val="19"/>
        </w:numPr>
      </w:pPr>
      <w:r w:rsidRPr="00424483">
        <w:lastRenderedPageBreak/>
        <w:t>Communicating important updates.</w:t>
      </w:r>
    </w:p>
    <w:p w14:paraId="25CD566F" w14:textId="77777777" w:rsidR="00424483" w:rsidRPr="00424483" w:rsidRDefault="00424483" w:rsidP="00424483">
      <w:pPr>
        <w:numPr>
          <w:ilvl w:val="0"/>
          <w:numId w:val="19"/>
        </w:numPr>
      </w:pPr>
      <w:r w:rsidRPr="00424483">
        <w:t>Processing payments, donations, or funding applications.</w:t>
      </w:r>
    </w:p>
    <w:p w14:paraId="51799FA3" w14:textId="77777777" w:rsidR="00424483" w:rsidRPr="00424483" w:rsidRDefault="00424483" w:rsidP="00424483">
      <w:pPr>
        <w:numPr>
          <w:ilvl w:val="0"/>
          <w:numId w:val="19"/>
        </w:numPr>
      </w:pPr>
      <w:r w:rsidRPr="00424483">
        <w:t>Gathering feedback and improving services.</w:t>
      </w:r>
    </w:p>
    <w:p w14:paraId="25B3AEAB" w14:textId="04D9D36C" w:rsidR="00F94AAA" w:rsidRDefault="00424483" w:rsidP="00F94AAA">
      <w:pPr>
        <w:numPr>
          <w:ilvl w:val="0"/>
          <w:numId w:val="19"/>
        </w:numPr>
      </w:pPr>
      <w:r w:rsidRPr="00424483">
        <w:t>Complying with legal obligations (e.g. reporting incidents).</w:t>
      </w:r>
    </w:p>
    <w:p w14:paraId="3E7AE6C5" w14:textId="5FF7D848" w:rsidR="00F94AAA" w:rsidRDefault="001C052B" w:rsidP="00F94AAA">
      <w:r w:rsidRPr="001C052B">
        <w:rPr>
          <w:rFonts w:asciiTheme="majorHAnsi" w:eastAsiaTheme="majorEastAsia" w:hAnsiTheme="majorHAnsi" w:cstheme="majorBidi"/>
          <w:color w:val="AABDA5" w:themeColor="accent3"/>
          <w:sz w:val="40"/>
          <w:szCs w:val="40"/>
        </w:rPr>
        <w:t>Legal Basis for Processing</w:t>
      </w:r>
    </w:p>
    <w:p w14:paraId="4930807E" w14:textId="77777777" w:rsidR="007A782D" w:rsidRPr="007A782D" w:rsidRDefault="007A782D" w:rsidP="007A782D">
      <w:r w:rsidRPr="007A782D">
        <w:t>We process personal information based on:</w:t>
      </w:r>
    </w:p>
    <w:p w14:paraId="64BE4D72" w14:textId="77777777" w:rsidR="007A782D" w:rsidRPr="007A782D" w:rsidRDefault="007A782D" w:rsidP="007A782D">
      <w:pPr>
        <w:numPr>
          <w:ilvl w:val="0"/>
          <w:numId w:val="20"/>
        </w:numPr>
      </w:pPr>
      <w:r w:rsidRPr="007A782D">
        <w:rPr>
          <w:b/>
          <w:bCs/>
        </w:rPr>
        <w:t>Consent</w:t>
      </w:r>
      <w:r w:rsidRPr="007A782D">
        <w:t>: When voluntarily provided for specific purposes.</w:t>
      </w:r>
    </w:p>
    <w:p w14:paraId="73ADE8ED" w14:textId="77777777" w:rsidR="007A782D" w:rsidRPr="007A782D" w:rsidRDefault="007A782D" w:rsidP="007A782D">
      <w:pPr>
        <w:numPr>
          <w:ilvl w:val="0"/>
          <w:numId w:val="20"/>
        </w:numPr>
      </w:pPr>
      <w:r w:rsidRPr="007A782D">
        <w:rPr>
          <w:b/>
          <w:bCs/>
        </w:rPr>
        <w:t>Legitimate Interests</w:t>
      </w:r>
      <w:r w:rsidRPr="007A782D">
        <w:t>: To support the operation of Wild Mane.</w:t>
      </w:r>
    </w:p>
    <w:p w14:paraId="71CDB61E" w14:textId="77777777" w:rsidR="007A782D" w:rsidRPr="007A782D" w:rsidRDefault="007A782D" w:rsidP="007A782D">
      <w:pPr>
        <w:numPr>
          <w:ilvl w:val="0"/>
          <w:numId w:val="20"/>
        </w:numPr>
      </w:pPr>
      <w:r w:rsidRPr="007A782D">
        <w:rPr>
          <w:b/>
          <w:bCs/>
        </w:rPr>
        <w:t>Contractual Obligations</w:t>
      </w:r>
      <w:r w:rsidRPr="007A782D">
        <w:t>: Where necessary to deliver a service.</w:t>
      </w:r>
    </w:p>
    <w:p w14:paraId="2507A190" w14:textId="0DA0CD96" w:rsidR="00F94AAA" w:rsidRDefault="007A782D" w:rsidP="00F94AAA">
      <w:pPr>
        <w:numPr>
          <w:ilvl w:val="0"/>
          <w:numId w:val="20"/>
        </w:numPr>
      </w:pPr>
      <w:r w:rsidRPr="007A782D">
        <w:rPr>
          <w:b/>
          <w:bCs/>
        </w:rPr>
        <w:t>Legal Compliance</w:t>
      </w:r>
      <w:r w:rsidRPr="007A782D">
        <w:t>: When required by law or safeguarding frameworks.</w:t>
      </w:r>
    </w:p>
    <w:p w14:paraId="63D1EAB9" w14:textId="770B4393" w:rsidR="00F94AAA" w:rsidRDefault="009403AB" w:rsidP="00F94AAA">
      <w:r w:rsidRPr="009403AB">
        <w:rPr>
          <w:rFonts w:asciiTheme="majorHAnsi" w:eastAsiaTheme="majorEastAsia" w:hAnsiTheme="majorHAnsi" w:cstheme="majorBidi"/>
          <w:color w:val="AABDA5" w:themeColor="accent3"/>
          <w:sz w:val="40"/>
          <w:szCs w:val="40"/>
        </w:rPr>
        <w:t>Sharing Information</w:t>
      </w:r>
    </w:p>
    <w:p w14:paraId="7EDAFF39" w14:textId="6EFC9B72" w:rsidR="002E0671" w:rsidRPr="002E0671" w:rsidRDefault="002E0671" w:rsidP="002E0671">
      <w:r w:rsidRPr="002E0671">
        <w:t xml:space="preserve">We only share data when </w:t>
      </w:r>
      <w:r w:rsidRPr="002E0671">
        <w:t>necessary</w:t>
      </w:r>
      <w:r>
        <w:t xml:space="preserve"> </w:t>
      </w:r>
      <w:r w:rsidRPr="002E0671">
        <w:t>with:</w:t>
      </w:r>
    </w:p>
    <w:p w14:paraId="327E1AA7" w14:textId="77777777" w:rsidR="002E0671" w:rsidRPr="002E0671" w:rsidRDefault="002E0671" w:rsidP="002E0671">
      <w:pPr>
        <w:numPr>
          <w:ilvl w:val="0"/>
          <w:numId w:val="21"/>
        </w:numPr>
      </w:pPr>
      <w:r w:rsidRPr="002E0671">
        <w:t>Service providers supporting our operations.</w:t>
      </w:r>
    </w:p>
    <w:p w14:paraId="2AD156B4" w14:textId="77777777" w:rsidR="002E0671" w:rsidRPr="002E0671" w:rsidRDefault="002E0671" w:rsidP="002E0671">
      <w:pPr>
        <w:numPr>
          <w:ilvl w:val="0"/>
          <w:numId w:val="21"/>
        </w:numPr>
      </w:pPr>
      <w:r w:rsidRPr="002E0671">
        <w:t xml:space="preserve">Referral bodies (e.g. schools, GPs, SENCOs) to support access to programmes </w:t>
      </w:r>
      <w:r w:rsidRPr="002E0671">
        <w:rPr>
          <w:b/>
          <w:bCs/>
        </w:rPr>
        <w:t>and to share feedback about participant engagement and wellbeing, which may include observations, wellbeing measures (e.g. WEMWBS, SDQ), or feedback meetings, depending on the programme</w:t>
      </w:r>
      <w:r w:rsidRPr="002E0671">
        <w:t>.</w:t>
      </w:r>
    </w:p>
    <w:p w14:paraId="3BF80FA8" w14:textId="77777777" w:rsidR="002E0671" w:rsidRPr="002E0671" w:rsidRDefault="002E0671" w:rsidP="002E0671">
      <w:pPr>
        <w:numPr>
          <w:ilvl w:val="0"/>
          <w:numId w:val="21"/>
        </w:numPr>
      </w:pPr>
      <w:r w:rsidRPr="002E0671">
        <w:t>Regulatory authorities or safeguarding agencies where required.</w:t>
      </w:r>
    </w:p>
    <w:p w14:paraId="367D78D2" w14:textId="77777777" w:rsidR="002E0671" w:rsidRPr="002E0671" w:rsidRDefault="002E0671" w:rsidP="002E0671">
      <w:pPr>
        <w:numPr>
          <w:ilvl w:val="0"/>
          <w:numId w:val="21"/>
        </w:numPr>
      </w:pPr>
      <w:r w:rsidRPr="002E0671">
        <w:t>Partner organisations relevant to programme delivery.</w:t>
      </w:r>
    </w:p>
    <w:p w14:paraId="12CBBDF2" w14:textId="40DB3E8B" w:rsidR="00F94AAA" w:rsidRDefault="002E0671" w:rsidP="00F94AAA">
      <w:r w:rsidRPr="002E0671">
        <w:t>We will never sell, rent, or trade personal data for marketing purposes.</w:t>
      </w:r>
    </w:p>
    <w:p w14:paraId="725493E0" w14:textId="681A30F8" w:rsidR="00F94AAA" w:rsidRDefault="00C074C4" w:rsidP="00F94AAA">
      <w:r w:rsidRPr="00C074C4">
        <w:rPr>
          <w:rFonts w:asciiTheme="majorHAnsi" w:eastAsiaTheme="majorEastAsia" w:hAnsiTheme="majorHAnsi" w:cstheme="majorBidi"/>
          <w:color w:val="AABDA5" w:themeColor="accent3"/>
          <w:sz w:val="40"/>
          <w:szCs w:val="40"/>
        </w:rPr>
        <w:t>Data Security</w:t>
      </w:r>
    </w:p>
    <w:p w14:paraId="2928D865" w14:textId="77777777" w:rsidR="0014569D" w:rsidRDefault="0014569D" w:rsidP="0014569D">
      <w:r w:rsidRPr="0014569D">
        <w:t>We take sensible steps to keep your personal information safe. This includes storing it securely, limiting who can see it, and only keeping it for as long as we need to.</w:t>
      </w:r>
    </w:p>
    <w:p w14:paraId="28C31694" w14:textId="500AFDFD" w:rsidR="00F94AAA" w:rsidRDefault="00EF2D46" w:rsidP="00EF2D46">
      <w:pPr>
        <w:pStyle w:val="Heading1"/>
      </w:pPr>
      <w:r w:rsidRPr="00EF2D46">
        <w:t>Retention of Data</w:t>
      </w:r>
    </w:p>
    <w:p w14:paraId="16E57B73" w14:textId="57FB3F07" w:rsidR="00F94AAA" w:rsidRDefault="00EF2D46" w:rsidP="00F94AAA">
      <w:r w:rsidRPr="00EF2D46">
        <w:t>Personal data is retained only as long as necessary for the purposes collected or as required by law. When no longer needed, data is securely deleted or anonymised.</w:t>
      </w:r>
    </w:p>
    <w:p w14:paraId="7F586430" w14:textId="4AC2FEFF" w:rsidR="00201659" w:rsidRDefault="00201659" w:rsidP="002A7E0D">
      <w:pPr>
        <w:pStyle w:val="Heading1"/>
      </w:pPr>
      <w:r w:rsidRPr="00201659">
        <w:lastRenderedPageBreak/>
        <w:t>Your Rights</w:t>
      </w:r>
    </w:p>
    <w:p w14:paraId="46699BD6" w14:textId="77777777" w:rsidR="00201659" w:rsidRPr="00201659" w:rsidRDefault="00201659" w:rsidP="00201659">
      <w:r w:rsidRPr="00201659">
        <w:t>Under UK GDPR, you have the right to:</w:t>
      </w:r>
    </w:p>
    <w:p w14:paraId="5C8C394E" w14:textId="77777777" w:rsidR="00201659" w:rsidRPr="00201659" w:rsidRDefault="00201659" w:rsidP="00201659">
      <w:pPr>
        <w:numPr>
          <w:ilvl w:val="0"/>
          <w:numId w:val="22"/>
        </w:numPr>
      </w:pPr>
      <w:r w:rsidRPr="00201659">
        <w:t>Access your data.</w:t>
      </w:r>
    </w:p>
    <w:p w14:paraId="0A7F5A01" w14:textId="77777777" w:rsidR="00201659" w:rsidRPr="00201659" w:rsidRDefault="00201659" w:rsidP="00201659">
      <w:pPr>
        <w:numPr>
          <w:ilvl w:val="0"/>
          <w:numId w:val="22"/>
        </w:numPr>
      </w:pPr>
      <w:r w:rsidRPr="00201659">
        <w:t>Request correction of inaccuracies.</w:t>
      </w:r>
    </w:p>
    <w:p w14:paraId="52AC84B8" w14:textId="77777777" w:rsidR="00201659" w:rsidRPr="00201659" w:rsidRDefault="00201659" w:rsidP="00201659">
      <w:pPr>
        <w:numPr>
          <w:ilvl w:val="0"/>
          <w:numId w:val="22"/>
        </w:numPr>
      </w:pPr>
      <w:r w:rsidRPr="00201659">
        <w:t>Request deletion (where applicable).</w:t>
      </w:r>
    </w:p>
    <w:p w14:paraId="3F6C7510" w14:textId="77777777" w:rsidR="00201659" w:rsidRPr="00201659" w:rsidRDefault="00201659" w:rsidP="00201659">
      <w:pPr>
        <w:numPr>
          <w:ilvl w:val="0"/>
          <w:numId w:val="22"/>
        </w:numPr>
      </w:pPr>
      <w:r w:rsidRPr="00201659">
        <w:t>Restrict processing.</w:t>
      </w:r>
    </w:p>
    <w:p w14:paraId="3ED3C812" w14:textId="77777777" w:rsidR="00201659" w:rsidRPr="00201659" w:rsidRDefault="00201659" w:rsidP="00201659">
      <w:pPr>
        <w:numPr>
          <w:ilvl w:val="0"/>
          <w:numId w:val="22"/>
        </w:numPr>
      </w:pPr>
      <w:r w:rsidRPr="00201659">
        <w:t>Object to processing.</w:t>
      </w:r>
    </w:p>
    <w:p w14:paraId="5DAF2B89" w14:textId="77777777" w:rsidR="00201659" w:rsidRPr="00201659" w:rsidRDefault="00201659" w:rsidP="00201659">
      <w:pPr>
        <w:numPr>
          <w:ilvl w:val="0"/>
          <w:numId w:val="22"/>
        </w:numPr>
      </w:pPr>
      <w:r w:rsidRPr="00201659">
        <w:t>Request data portability.</w:t>
      </w:r>
    </w:p>
    <w:p w14:paraId="24260E2C" w14:textId="23918258" w:rsidR="00201659" w:rsidRDefault="00201659" w:rsidP="00201659">
      <w:r w:rsidRPr="00201659">
        <w:t xml:space="preserve">To exercise these rights, contact us at: </w:t>
      </w:r>
      <w:hyperlink r:id="rId5" w:history="1">
        <w:r w:rsidRPr="00201659">
          <w:rPr>
            <w:rStyle w:val="Hyperlink"/>
            <w:b/>
            <w:bCs/>
          </w:rPr>
          <w:t>hello@wildmane.org</w:t>
        </w:r>
      </w:hyperlink>
      <w:r>
        <w:t xml:space="preserve"> </w:t>
      </w:r>
    </w:p>
    <w:p w14:paraId="31B33362" w14:textId="6D1CDA16" w:rsidR="002A7E0D" w:rsidRDefault="002A7E0D" w:rsidP="002A7E0D">
      <w:pPr>
        <w:pStyle w:val="Heading1"/>
      </w:pPr>
      <w:r w:rsidRPr="002A7E0D">
        <w:t>Cookies</w:t>
      </w:r>
    </w:p>
    <w:p w14:paraId="78A4CA56" w14:textId="6DF43FE5" w:rsidR="002A7E0D" w:rsidRDefault="002A7E0D" w:rsidP="00201659">
      <w:r w:rsidRPr="002A7E0D">
        <w:t>Our website uses cookies to enhance user experience and analyse site traffic. You can adjust browser settings to decline cookies, although this may affect site functionality.</w:t>
      </w:r>
    </w:p>
    <w:p w14:paraId="4296CC65" w14:textId="77777777" w:rsidR="002A7E0D" w:rsidRPr="002A7E0D" w:rsidRDefault="002A7E0D" w:rsidP="002A7E0D">
      <w:pPr>
        <w:pStyle w:val="Heading1"/>
      </w:pPr>
      <w:r w:rsidRPr="002A7E0D">
        <w:t>Monitoring and Review</w:t>
      </w:r>
    </w:p>
    <w:p w14:paraId="6E0BFBB0" w14:textId="0FB52302" w:rsidR="002A7E0D" w:rsidRDefault="002A7E0D" w:rsidP="002A7E0D">
      <w:r w:rsidRPr="002A7E0D">
        <w:t>This policy will be reviewed annually or sooner if there are significant changes to legislation, ICO guidance, or Wild Mane’s practices. Updates will be published on our website.</w:t>
      </w:r>
    </w:p>
    <w:p w14:paraId="0B66E5D9" w14:textId="77777777" w:rsidR="002A7E0D" w:rsidRPr="002A7E0D" w:rsidRDefault="002A7E0D" w:rsidP="002A7E0D"/>
    <w:p w14:paraId="7F802179" w14:textId="77777777" w:rsidR="00C6006C" w:rsidRDefault="002A7E0D" w:rsidP="002A7E0D">
      <w:r w:rsidRPr="002A7E0D">
        <w:rPr>
          <w:b/>
          <w:bCs/>
        </w:rPr>
        <w:t>End of Policy</w:t>
      </w:r>
      <w:r w:rsidRPr="002A7E0D">
        <w:br/>
        <w:t xml:space="preserve">Last Reviewed: </w:t>
      </w:r>
    </w:p>
    <w:p w14:paraId="5CC370A4" w14:textId="5640656E" w:rsidR="002A7E0D" w:rsidRDefault="002A7E0D" w:rsidP="002A7E0D">
      <w:pPr>
        <w:rPr>
          <w:strike/>
        </w:rPr>
      </w:pPr>
      <w:r w:rsidRPr="002A7E0D">
        <w:rPr>
          <w:strike/>
        </w:rPr>
        <w:t>March 2025</w:t>
      </w:r>
    </w:p>
    <w:p w14:paraId="69A0B462" w14:textId="79F527BD" w:rsidR="002A7E0D" w:rsidRPr="00201659" w:rsidRDefault="00C6006C" w:rsidP="00201659">
      <w:r w:rsidRPr="00C6006C">
        <w:t>September 2025</w:t>
      </w:r>
    </w:p>
    <w:p w14:paraId="24A855C1" w14:textId="2BBB9498" w:rsidR="00A770BC" w:rsidRDefault="00A770BC" w:rsidP="00F94AAA"/>
    <w:sectPr w:rsidR="00A770BC" w:rsidSect="00F94AAA">
      <w:pgSz w:w="11900" w:h="16840"/>
      <w:pgMar w:top="1134" w:right="720" w:bottom="720" w:left="720" w:header="284"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ading">
    <w:altName w:val="Cambria"/>
    <w:panose1 w:val="00000000000000000000"/>
    <w:charset w:val="00"/>
    <w:family w:val="roman"/>
    <w:notTrueType/>
    <w:pitch w:val="default"/>
  </w:font>
  <w:font w:name="Sans Serif Collection">
    <w:panose1 w:val="020B0502040504020204"/>
    <w:charset w:val="00"/>
    <w:family w:val="swiss"/>
    <w:pitch w:val="variable"/>
    <w:sig w:usb0="E057A3FF" w:usb1="4200605F" w:usb2="29100029" w:usb3="00000000" w:csb0="000001DF" w:csb1="00000000"/>
  </w:font>
  <w:font w:name="Playfair Display">
    <w:panose1 w:val="00000500000000000000"/>
    <w:charset w:val="00"/>
    <w:family w:val="auto"/>
    <w:pitch w:val="variable"/>
    <w:sig w:usb0="20000207" w:usb1="00000000"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852AC"/>
    <w:multiLevelType w:val="hybridMultilevel"/>
    <w:tmpl w:val="B5285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BF645F"/>
    <w:multiLevelType w:val="multilevel"/>
    <w:tmpl w:val="D5F01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5C096F"/>
    <w:multiLevelType w:val="hybridMultilevel"/>
    <w:tmpl w:val="257A1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42B7E"/>
    <w:multiLevelType w:val="multilevel"/>
    <w:tmpl w:val="91D8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C82A02"/>
    <w:multiLevelType w:val="multilevel"/>
    <w:tmpl w:val="9890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9F6F11"/>
    <w:multiLevelType w:val="hybridMultilevel"/>
    <w:tmpl w:val="66DEA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582CFE"/>
    <w:multiLevelType w:val="hybridMultilevel"/>
    <w:tmpl w:val="A4861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DC60A8"/>
    <w:multiLevelType w:val="multilevel"/>
    <w:tmpl w:val="8B8A9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783738"/>
    <w:multiLevelType w:val="multilevel"/>
    <w:tmpl w:val="5FB89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D44A2A"/>
    <w:multiLevelType w:val="hybridMultilevel"/>
    <w:tmpl w:val="F1DE8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9F7013"/>
    <w:multiLevelType w:val="hybridMultilevel"/>
    <w:tmpl w:val="9B521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B540C8"/>
    <w:multiLevelType w:val="hybridMultilevel"/>
    <w:tmpl w:val="D0642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014B4E"/>
    <w:multiLevelType w:val="multilevel"/>
    <w:tmpl w:val="75B87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A27B5B"/>
    <w:multiLevelType w:val="multilevel"/>
    <w:tmpl w:val="5A500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187603"/>
    <w:multiLevelType w:val="multilevel"/>
    <w:tmpl w:val="3C6A0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9D62A9"/>
    <w:multiLevelType w:val="multilevel"/>
    <w:tmpl w:val="8C9A7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D80D6C"/>
    <w:multiLevelType w:val="multilevel"/>
    <w:tmpl w:val="488EC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540408"/>
    <w:multiLevelType w:val="multilevel"/>
    <w:tmpl w:val="BC56C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2028F8"/>
    <w:multiLevelType w:val="hybridMultilevel"/>
    <w:tmpl w:val="CE9CC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6C0E93"/>
    <w:multiLevelType w:val="hybridMultilevel"/>
    <w:tmpl w:val="B726C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D66DFE"/>
    <w:multiLevelType w:val="multilevel"/>
    <w:tmpl w:val="FD5AF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4D5768"/>
    <w:multiLevelType w:val="multilevel"/>
    <w:tmpl w:val="10BA2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6004947">
    <w:abstractNumId w:val="16"/>
  </w:num>
  <w:num w:numId="2" w16cid:durableId="1411584912">
    <w:abstractNumId w:val="20"/>
  </w:num>
  <w:num w:numId="3" w16cid:durableId="315887308">
    <w:abstractNumId w:val="8"/>
  </w:num>
  <w:num w:numId="4" w16cid:durableId="1377315595">
    <w:abstractNumId w:val="4"/>
  </w:num>
  <w:num w:numId="5" w16cid:durableId="1436636582">
    <w:abstractNumId w:val="13"/>
  </w:num>
  <w:num w:numId="6" w16cid:durableId="377359305">
    <w:abstractNumId w:val="1"/>
  </w:num>
  <w:num w:numId="7" w16cid:durableId="357124990">
    <w:abstractNumId w:val="21"/>
  </w:num>
  <w:num w:numId="8" w16cid:durableId="645551027">
    <w:abstractNumId w:val="11"/>
  </w:num>
  <w:num w:numId="9" w16cid:durableId="809714295">
    <w:abstractNumId w:val="2"/>
  </w:num>
  <w:num w:numId="10" w16cid:durableId="600187417">
    <w:abstractNumId w:val="19"/>
  </w:num>
  <w:num w:numId="11" w16cid:durableId="1788425380">
    <w:abstractNumId w:val="9"/>
  </w:num>
  <w:num w:numId="12" w16cid:durableId="1987973176">
    <w:abstractNumId w:val="18"/>
  </w:num>
  <w:num w:numId="13" w16cid:durableId="1338771600">
    <w:abstractNumId w:val="5"/>
  </w:num>
  <w:num w:numId="14" w16cid:durableId="162009426">
    <w:abstractNumId w:val="6"/>
  </w:num>
  <w:num w:numId="15" w16cid:durableId="1802377224">
    <w:abstractNumId w:val="3"/>
  </w:num>
  <w:num w:numId="16" w16cid:durableId="654146641">
    <w:abstractNumId w:val="0"/>
  </w:num>
  <w:num w:numId="17" w16cid:durableId="1485005397">
    <w:abstractNumId w:val="10"/>
  </w:num>
  <w:num w:numId="18" w16cid:durableId="1703050372">
    <w:abstractNumId w:val="14"/>
  </w:num>
  <w:num w:numId="19" w16cid:durableId="1406954853">
    <w:abstractNumId w:val="17"/>
  </w:num>
  <w:num w:numId="20" w16cid:durableId="416561655">
    <w:abstractNumId w:val="15"/>
  </w:num>
  <w:num w:numId="21" w16cid:durableId="1248461633">
    <w:abstractNumId w:val="12"/>
  </w:num>
  <w:num w:numId="22" w16cid:durableId="15091027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AAA"/>
    <w:rsid w:val="00025254"/>
    <w:rsid w:val="0007168C"/>
    <w:rsid w:val="000A3829"/>
    <w:rsid w:val="000F7ECB"/>
    <w:rsid w:val="00141301"/>
    <w:rsid w:val="0014569D"/>
    <w:rsid w:val="001B1623"/>
    <w:rsid w:val="001C052B"/>
    <w:rsid w:val="00201659"/>
    <w:rsid w:val="002A7E0D"/>
    <w:rsid w:val="002E0671"/>
    <w:rsid w:val="00317ACF"/>
    <w:rsid w:val="00424483"/>
    <w:rsid w:val="00464011"/>
    <w:rsid w:val="004E10B0"/>
    <w:rsid w:val="005A7197"/>
    <w:rsid w:val="006B26C5"/>
    <w:rsid w:val="006E4D6D"/>
    <w:rsid w:val="007A782D"/>
    <w:rsid w:val="008047C3"/>
    <w:rsid w:val="00913646"/>
    <w:rsid w:val="009403AB"/>
    <w:rsid w:val="009F20B0"/>
    <w:rsid w:val="00A770BC"/>
    <w:rsid w:val="00C074C4"/>
    <w:rsid w:val="00C6006C"/>
    <w:rsid w:val="00CB76EE"/>
    <w:rsid w:val="00D053C6"/>
    <w:rsid w:val="00D97925"/>
    <w:rsid w:val="00E24DB9"/>
    <w:rsid w:val="00E4732F"/>
    <w:rsid w:val="00E83535"/>
    <w:rsid w:val="00E83552"/>
    <w:rsid w:val="00EB3E9C"/>
    <w:rsid w:val="00EF2D46"/>
    <w:rsid w:val="00F94A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DFAEC"/>
  <w15:chartTrackingRefBased/>
  <w15:docId w15:val="{50D31C07-602A-4FEB-ACE8-11CB22CB8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829"/>
    <w:pPr>
      <w:spacing w:after="40" w:line="240" w:lineRule="auto"/>
    </w:pPr>
    <w:rPr>
      <w:rFonts w:ascii="Sans Serif Collection" w:hAnsi="Sans Serif Collection"/>
      <w:color w:val="000000" w:themeColor="text1"/>
    </w:rPr>
  </w:style>
  <w:style w:type="paragraph" w:styleId="Heading1">
    <w:name w:val="heading 1"/>
    <w:basedOn w:val="Normal"/>
    <w:next w:val="Normal"/>
    <w:link w:val="Heading1Char"/>
    <w:uiPriority w:val="9"/>
    <w:qFormat/>
    <w:rsid w:val="000A3829"/>
    <w:pPr>
      <w:keepNext/>
      <w:keepLines/>
      <w:spacing w:before="320" w:after="80"/>
      <w:outlineLvl w:val="0"/>
    </w:pPr>
    <w:rPr>
      <w:rFonts w:asciiTheme="majorHAnsi" w:eastAsiaTheme="majorEastAsia" w:hAnsiTheme="majorHAnsi" w:cstheme="majorBidi"/>
      <w:color w:val="AABDA5" w:themeColor="accent3"/>
      <w:sz w:val="40"/>
      <w:szCs w:val="40"/>
    </w:rPr>
  </w:style>
  <w:style w:type="paragraph" w:styleId="Heading2">
    <w:name w:val="heading 2"/>
    <w:basedOn w:val="Normal"/>
    <w:next w:val="Normal"/>
    <w:link w:val="Heading2Char"/>
    <w:uiPriority w:val="9"/>
    <w:unhideWhenUsed/>
    <w:qFormat/>
    <w:rsid w:val="000A3829"/>
    <w:pPr>
      <w:keepNext/>
      <w:keepLines/>
      <w:spacing w:before="160"/>
      <w:jc w:val="center"/>
      <w:outlineLvl w:val="1"/>
    </w:pPr>
    <w:rPr>
      <w:rFonts w:asciiTheme="majorHAnsi" w:eastAsiaTheme="majorEastAsia" w:hAnsiTheme="majorHAnsi" w:cstheme="majorBidi"/>
      <w:color w:val="E2B19E" w:themeColor="accent5" w:themeTint="99"/>
      <w:sz w:val="32"/>
      <w:szCs w:val="32"/>
    </w:rPr>
  </w:style>
  <w:style w:type="paragraph" w:styleId="Heading3">
    <w:name w:val="heading 3"/>
    <w:basedOn w:val="Normal"/>
    <w:next w:val="Normal"/>
    <w:link w:val="Heading3Char"/>
    <w:uiPriority w:val="9"/>
    <w:semiHidden/>
    <w:unhideWhenUsed/>
    <w:qFormat/>
    <w:rsid w:val="000A3829"/>
    <w:pPr>
      <w:keepNext/>
      <w:keepLines/>
      <w:spacing w:before="160" w:after="0"/>
      <w:outlineLvl w:val="2"/>
    </w:pPr>
    <w:rPr>
      <w:rFonts w:asciiTheme="majorHAnsi" w:eastAsiaTheme="majorEastAsia" w:hAnsiTheme="majorHAnsi" w:cstheme="majorBidi"/>
      <w:color w:val="C8A153" w:themeColor="accent2"/>
      <w:sz w:val="32"/>
      <w:szCs w:val="32"/>
    </w:rPr>
  </w:style>
  <w:style w:type="paragraph" w:styleId="Heading4">
    <w:name w:val="heading 4"/>
    <w:basedOn w:val="Normal"/>
    <w:next w:val="Normal"/>
    <w:link w:val="Heading4Char"/>
    <w:uiPriority w:val="9"/>
    <w:semiHidden/>
    <w:unhideWhenUsed/>
    <w:qFormat/>
    <w:rsid w:val="000A3829"/>
    <w:pPr>
      <w:keepNext/>
      <w:keepLines/>
      <w:spacing w:before="80" w:after="0"/>
      <w:outlineLvl w:val="3"/>
    </w:pPr>
    <w:rPr>
      <w:rFonts w:asciiTheme="majorHAnsi" w:eastAsiaTheme="majorEastAsia" w:hAnsiTheme="majorHAnsi" w:cstheme="majorBidi"/>
      <w:i/>
      <w:iCs/>
      <w:color w:val="9AA8AD" w:themeColor="background2"/>
      <w:sz w:val="30"/>
      <w:szCs w:val="30"/>
    </w:rPr>
  </w:style>
  <w:style w:type="paragraph" w:styleId="Heading5">
    <w:name w:val="heading 5"/>
    <w:basedOn w:val="Normal"/>
    <w:next w:val="Normal"/>
    <w:link w:val="Heading5Char"/>
    <w:uiPriority w:val="9"/>
    <w:semiHidden/>
    <w:unhideWhenUsed/>
    <w:qFormat/>
    <w:rsid w:val="000A3829"/>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0A3829"/>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0A3829"/>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0A3829"/>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0A3829"/>
    <w:pPr>
      <w:keepNext/>
      <w:keepLines/>
      <w:spacing w:before="40" w:after="0"/>
      <w:outlineLvl w:val="8"/>
    </w:pPr>
    <w:rPr>
      <w:b/>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3829"/>
    <w:rPr>
      <w:rFonts w:asciiTheme="majorHAnsi" w:eastAsiaTheme="majorEastAsia" w:hAnsiTheme="majorHAnsi" w:cstheme="majorBidi"/>
      <w:color w:val="AABDA5" w:themeColor="accent3"/>
      <w:sz w:val="40"/>
      <w:szCs w:val="40"/>
    </w:rPr>
  </w:style>
  <w:style w:type="character" w:customStyle="1" w:styleId="Heading2Char">
    <w:name w:val="Heading 2 Char"/>
    <w:basedOn w:val="DefaultParagraphFont"/>
    <w:link w:val="Heading2"/>
    <w:uiPriority w:val="9"/>
    <w:rsid w:val="000A3829"/>
    <w:rPr>
      <w:rFonts w:asciiTheme="majorHAnsi" w:eastAsiaTheme="majorEastAsia" w:hAnsiTheme="majorHAnsi" w:cstheme="majorBidi"/>
      <w:color w:val="E2B19E" w:themeColor="accent5" w:themeTint="99"/>
      <w:sz w:val="32"/>
      <w:szCs w:val="32"/>
    </w:rPr>
  </w:style>
  <w:style w:type="character" w:customStyle="1" w:styleId="Heading3Char">
    <w:name w:val="Heading 3 Char"/>
    <w:basedOn w:val="DefaultParagraphFont"/>
    <w:link w:val="Heading3"/>
    <w:uiPriority w:val="9"/>
    <w:semiHidden/>
    <w:rsid w:val="000A3829"/>
    <w:rPr>
      <w:rFonts w:asciiTheme="majorHAnsi" w:eastAsiaTheme="majorEastAsia" w:hAnsiTheme="majorHAnsi" w:cstheme="majorBidi"/>
      <w:color w:val="C8A153" w:themeColor="accent2"/>
      <w:sz w:val="32"/>
      <w:szCs w:val="32"/>
    </w:rPr>
  </w:style>
  <w:style w:type="character" w:customStyle="1" w:styleId="Heading4Char">
    <w:name w:val="Heading 4 Char"/>
    <w:basedOn w:val="DefaultParagraphFont"/>
    <w:link w:val="Heading4"/>
    <w:uiPriority w:val="9"/>
    <w:semiHidden/>
    <w:rsid w:val="000A3829"/>
    <w:rPr>
      <w:rFonts w:asciiTheme="majorHAnsi" w:eastAsiaTheme="majorEastAsia" w:hAnsiTheme="majorHAnsi" w:cstheme="majorBidi"/>
      <w:i/>
      <w:iCs/>
      <w:color w:val="9AA8AD" w:themeColor="background2"/>
      <w:sz w:val="30"/>
      <w:szCs w:val="30"/>
    </w:rPr>
  </w:style>
  <w:style w:type="character" w:customStyle="1" w:styleId="Heading5Char">
    <w:name w:val="Heading 5 Char"/>
    <w:basedOn w:val="DefaultParagraphFont"/>
    <w:link w:val="Heading5"/>
    <w:uiPriority w:val="9"/>
    <w:semiHidden/>
    <w:rsid w:val="000A3829"/>
    <w:rPr>
      <w:rFonts w:asciiTheme="majorHAnsi" w:eastAsiaTheme="majorEastAsia" w:hAnsiTheme="majorHAnsi" w:cstheme="majorBidi"/>
      <w:color w:val="000000" w:themeColor="text1"/>
      <w:sz w:val="28"/>
      <w:szCs w:val="28"/>
    </w:rPr>
  </w:style>
  <w:style w:type="character" w:customStyle="1" w:styleId="Heading6Char">
    <w:name w:val="Heading 6 Char"/>
    <w:basedOn w:val="DefaultParagraphFont"/>
    <w:link w:val="Heading6"/>
    <w:uiPriority w:val="9"/>
    <w:semiHidden/>
    <w:rsid w:val="000A3829"/>
    <w:rPr>
      <w:rFonts w:asciiTheme="majorHAnsi" w:eastAsiaTheme="majorEastAsia" w:hAnsiTheme="majorHAnsi" w:cstheme="majorBidi"/>
      <w:i/>
      <w:iCs/>
      <w:color w:val="000000" w:themeColor="text1"/>
      <w:sz w:val="26"/>
      <w:szCs w:val="26"/>
    </w:rPr>
  </w:style>
  <w:style w:type="character" w:customStyle="1" w:styleId="Heading7Char">
    <w:name w:val="Heading 7 Char"/>
    <w:basedOn w:val="DefaultParagraphFont"/>
    <w:link w:val="Heading7"/>
    <w:uiPriority w:val="9"/>
    <w:semiHidden/>
    <w:rsid w:val="000A3829"/>
    <w:rPr>
      <w:rFonts w:asciiTheme="majorHAnsi" w:eastAsiaTheme="majorEastAsia" w:hAnsiTheme="majorHAnsi" w:cstheme="majorBidi"/>
      <w:color w:val="000000" w:themeColor="text1"/>
      <w:sz w:val="24"/>
      <w:szCs w:val="24"/>
    </w:rPr>
  </w:style>
  <w:style w:type="character" w:customStyle="1" w:styleId="Heading8Char">
    <w:name w:val="Heading 8 Char"/>
    <w:basedOn w:val="DefaultParagraphFont"/>
    <w:link w:val="Heading8"/>
    <w:uiPriority w:val="9"/>
    <w:semiHidden/>
    <w:rsid w:val="000A3829"/>
    <w:rPr>
      <w:rFonts w:asciiTheme="majorHAnsi" w:eastAsiaTheme="majorEastAsia" w:hAnsiTheme="majorHAnsi" w:cstheme="majorBidi"/>
      <w:i/>
      <w:iCs/>
      <w:color w:val="000000" w:themeColor="text1"/>
      <w:sz w:val="22"/>
      <w:szCs w:val="22"/>
    </w:rPr>
  </w:style>
  <w:style w:type="character" w:customStyle="1" w:styleId="Heading9Char">
    <w:name w:val="Heading 9 Char"/>
    <w:basedOn w:val="DefaultParagraphFont"/>
    <w:link w:val="Heading9"/>
    <w:uiPriority w:val="9"/>
    <w:semiHidden/>
    <w:rsid w:val="000A3829"/>
    <w:rPr>
      <w:rFonts w:ascii="Sans Serif Collection" w:hAnsi="Sans Serif Collection"/>
      <w:b/>
      <w:bCs/>
      <w:i/>
      <w:iCs/>
      <w:color w:val="000000" w:themeColor="text1"/>
    </w:rPr>
  </w:style>
  <w:style w:type="paragraph" w:styleId="Title">
    <w:name w:val="Title"/>
    <w:basedOn w:val="Normal"/>
    <w:next w:val="Normal"/>
    <w:link w:val="TitleChar"/>
    <w:uiPriority w:val="10"/>
    <w:qFormat/>
    <w:rsid w:val="000A3829"/>
    <w:pPr>
      <w:pBdr>
        <w:top w:val="single" w:sz="6" w:space="8" w:color="AABDA5" w:themeColor="accent3"/>
        <w:bottom w:val="single" w:sz="6" w:space="8" w:color="AABDA5" w:themeColor="accent3"/>
      </w:pBdr>
      <w:spacing w:after="400"/>
      <w:contextualSpacing/>
      <w:jc w:val="center"/>
    </w:pPr>
    <w:rPr>
      <w:rFonts w:asciiTheme="majorHAnsi" w:eastAsiaTheme="majorEastAsia" w:hAnsiTheme="majorHAnsi" w:cstheme="majorBidi"/>
      <w:caps/>
      <w:color w:val="80AFC2" w:themeColor="accent6" w:themeShade="BF"/>
      <w:spacing w:val="30"/>
      <w:sz w:val="72"/>
      <w:szCs w:val="72"/>
    </w:rPr>
  </w:style>
  <w:style w:type="character" w:customStyle="1" w:styleId="TitleChar">
    <w:name w:val="Title Char"/>
    <w:basedOn w:val="DefaultParagraphFont"/>
    <w:link w:val="Title"/>
    <w:uiPriority w:val="10"/>
    <w:rsid w:val="000A3829"/>
    <w:rPr>
      <w:rFonts w:asciiTheme="majorHAnsi" w:eastAsiaTheme="majorEastAsia" w:hAnsiTheme="majorHAnsi" w:cstheme="majorBidi"/>
      <w:caps/>
      <w:color w:val="80AFC2" w:themeColor="accent6" w:themeShade="BF"/>
      <w:spacing w:val="30"/>
      <w:sz w:val="72"/>
      <w:szCs w:val="72"/>
    </w:rPr>
  </w:style>
  <w:style w:type="paragraph" w:styleId="Subtitle">
    <w:name w:val="Subtitle"/>
    <w:basedOn w:val="Normal"/>
    <w:next w:val="Normal"/>
    <w:link w:val="SubtitleChar"/>
    <w:uiPriority w:val="11"/>
    <w:qFormat/>
    <w:rsid w:val="000A3829"/>
    <w:pPr>
      <w:numPr>
        <w:ilvl w:val="1"/>
      </w:numPr>
      <w:jc w:val="center"/>
    </w:pPr>
    <w:rPr>
      <w:color w:val="FAF6F0" w:themeColor="text2"/>
      <w:sz w:val="28"/>
      <w:szCs w:val="28"/>
    </w:rPr>
  </w:style>
  <w:style w:type="character" w:customStyle="1" w:styleId="SubtitleChar">
    <w:name w:val="Subtitle Char"/>
    <w:basedOn w:val="DefaultParagraphFont"/>
    <w:link w:val="Subtitle"/>
    <w:uiPriority w:val="11"/>
    <w:rsid w:val="000A3829"/>
    <w:rPr>
      <w:rFonts w:ascii="Sans Serif Collection" w:hAnsi="Sans Serif Collection"/>
      <w:color w:val="FAF6F0" w:themeColor="text2"/>
      <w:sz w:val="28"/>
      <w:szCs w:val="28"/>
    </w:rPr>
  </w:style>
  <w:style w:type="paragraph" w:styleId="Quote">
    <w:name w:val="Quote"/>
    <w:basedOn w:val="Normal"/>
    <w:next w:val="Normal"/>
    <w:link w:val="QuoteChar"/>
    <w:uiPriority w:val="29"/>
    <w:qFormat/>
    <w:rsid w:val="000A3829"/>
    <w:pPr>
      <w:spacing w:before="160"/>
      <w:ind w:left="720" w:right="720"/>
      <w:jc w:val="center"/>
    </w:pPr>
    <w:rPr>
      <w:i/>
      <w:iCs/>
      <w:color w:val="799771" w:themeColor="accent3" w:themeShade="BF"/>
      <w:sz w:val="24"/>
      <w:szCs w:val="24"/>
    </w:rPr>
  </w:style>
  <w:style w:type="character" w:customStyle="1" w:styleId="QuoteChar">
    <w:name w:val="Quote Char"/>
    <w:basedOn w:val="DefaultParagraphFont"/>
    <w:link w:val="Quote"/>
    <w:uiPriority w:val="29"/>
    <w:rsid w:val="000A3829"/>
    <w:rPr>
      <w:rFonts w:ascii="Sans Serif Collection" w:hAnsi="Sans Serif Collection"/>
      <w:i/>
      <w:iCs/>
      <w:color w:val="799771" w:themeColor="accent3" w:themeShade="BF"/>
      <w:sz w:val="24"/>
      <w:szCs w:val="24"/>
    </w:rPr>
  </w:style>
  <w:style w:type="paragraph" w:styleId="ListParagraph">
    <w:name w:val="List Paragraph"/>
    <w:basedOn w:val="Normal"/>
    <w:uiPriority w:val="34"/>
    <w:qFormat/>
    <w:rsid w:val="000A3829"/>
    <w:pPr>
      <w:ind w:left="720"/>
      <w:contextualSpacing/>
    </w:pPr>
  </w:style>
  <w:style w:type="character" w:styleId="IntenseEmphasis">
    <w:name w:val="Intense Emphasis"/>
    <w:basedOn w:val="DefaultParagraphFont"/>
    <w:uiPriority w:val="21"/>
    <w:qFormat/>
    <w:rsid w:val="000A3829"/>
    <w:rPr>
      <w:b/>
      <w:bCs/>
      <w:i/>
      <w:iCs/>
      <w:color w:val="auto"/>
    </w:rPr>
  </w:style>
  <w:style w:type="paragraph" w:styleId="IntenseQuote">
    <w:name w:val="Intense Quote"/>
    <w:basedOn w:val="Normal"/>
    <w:next w:val="Normal"/>
    <w:link w:val="IntenseQuoteChar"/>
    <w:uiPriority w:val="30"/>
    <w:qFormat/>
    <w:rsid w:val="000A3829"/>
    <w:pPr>
      <w:spacing w:before="160" w:line="276" w:lineRule="auto"/>
      <w:ind w:left="936" w:right="936"/>
      <w:jc w:val="center"/>
    </w:pPr>
    <w:rPr>
      <w:rFonts w:asciiTheme="majorHAnsi" w:eastAsiaTheme="majorEastAsia" w:hAnsiTheme="majorHAnsi" w:cstheme="majorBidi"/>
      <w:caps/>
      <w:color w:val="868686" w:themeColor="accent1" w:themeShade="BF"/>
      <w:sz w:val="28"/>
      <w:szCs w:val="28"/>
    </w:rPr>
  </w:style>
  <w:style w:type="character" w:customStyle="1" w:styleId="IntenseQuoteChar">
    <w:name w:val="Intense Quote Char"/>
    <w:basedOn w:val="DefaultParagraphFont"/>
    <w:link w:val="IntenseQuote"/>
    <w:uiPriority w:val="30"/>
    <w:rsid w:val="000A3829"/>
    <w:rPr>
      <w:rFonts w:asciiTheme="majorHAnsi" w:eastAsiaTheme="majorEastAsia" w:hAnsiTheme="majorHAnsi" w:cstheme="majorBidi"/>
      <w:caps/>
      <w:color w:val="868686" w:themeColor="accent1" w:themeShade="BF"/>
      <w:sz w:val="28"/>
      <w:szCs w:val="28"/>
    </w:rPr>
  </w:style>
  <w:style w:type="character" w:styleId="IntenseReference">
    <w:name w:val="Intense Reference"/>
    <w:basedOn w:val="DefaultParagraphFont"/>
    <w:uiPriority w:val="32"/>
    <w:qFormat/>
    <w:rsid w:val="000A3829"/>
    <w:rPr>
      <w:b/>
      <w:bCs/>
      <w:caps w:val="0"/>
      <w:smallCaps/>
      <w:color w:val="auto"/>
      <w:spacing w:val="0"/>
      <w:u w:val="single"/>
    </w:rPr>
  </w:style>
  <w:style w:type="character" w:styleId="Hyperlink">
    <w:name w:val="Hyperlink"/>
    <w:basedOn w:val="DefaultParagraphFont"/>
    <w:uiPriority w:val="99"/>
    <w:unhideWhenUsed/>
    <w:rsid w:val="00F94AAA"/>
    <w:rPr>
      <w:color w:val="659C94" w:themeColor="hyperlink"/>
      <w:u w:val="single"/>
    </w:rPr>
  </w:style>
  <w:style w:type="character" w:styleId="UnresolvedMention">
    <w:name w:val="Unresolved Mention"/>
    <w:basedOn w:val="DefaultParagraphFont"/>
    <w:uiPriority w:val="99"/>
    <w:semiHidden/>
    <w:unhideWhenUsed/>
    <w:rsid w:val="00F94AAA"/>
    <w:rPr>
      <w:color w:val="605E5C"/>
      <w:shd w:val="clear" w:color="auto" w:fill="E1DFDD"/>
    </w:rPr>
  </w:style>
  <w:style w:type="paragraph" w:styleId="Caption">
    <w:name w:val="caption"/>
    <w:basedOn w:val="Normal"/>
    <w:next w:val="Normal"/>
    <w:uiPriority w:val="35"/>
    <w:semiHidden/>
    <w:unhideWhenUsed/>
    <w:qFormat/>
    <w:rsid w:val="000A3829"/>
    <w:rPr>
      <w:b/>
      <w:bCs/>
      <w:color w:val="404040" w:themeColor="text1" w:themeTint="BF"/>
      <w:sz w:val="16"/>
      <w:szCs w:val="16"/>
    </w:rPr>
  </w:style>
  <w:style w:type="character" w:styleId="Strong">
    <w:name w:val="Strong"/>
    <w:basedOn w:val="DefaultParagraphFont"/>
    <w:uiPriority w:val="22"/>
    <w:qFormat/>
    <w:rsid w:val="000A3829"/>
    <w:rPr>
      <w:b/>
      <w:bCs/>
    </w:rPr>
  </w:style>
  <w:style w:type="character" w:styleId="Emphasis">
    <w:name w:val="Emphasis"/>
    <w:basedOn w:val="DefaultParagraphFont"/>
    <w:uiPriority w:val="20"/>
    <w:qFormat/>
    <w:rsid w:val="000A3829"/>
    <w:rPr>
      <w:i/>
      <w:iCs/>
      <w:color w:val="000000" w:themeColor="text1"/>
    </w:rPr>
  </w:style>
  <w:style w:type="paragraph" w:styleId="NoSpacing">
    <w:name w:val="No Spacing"/>
    <w:uiPriority w:val="1"/>
    <w:qFormat/>
    <w:rsid w:val="000A3829"/>
    <w:pPr>
      <w:spacing w:after="0" w:line="240" w:lineRule="auto"/>
    </w:pPr>
  </w:style>
  <w:style w:type="character" w:styleId="SubtleEmphasis">
    <w:name w:val="Subtle Emphasis"/>
    <w:basedOn w:val="DefaultParagraphFont"/>
    <w:uiPriority w:val="19"/>
    <w:qFormat/>
    <w:rsid w:val="000A3829"/>
    <w:rPr>
      <w:i/>
      <w:iCs/>
      <w:color w:val="595959" w:themeColor="text1" w:themeTint="A6"/>
    </w:rPr>
  </w:style>
  <w:style w:type="character" w:styleId="SubtleReference">
    <w:name w:val="Subtle Reference"/>
    <w:basedOn w:val="DefaultParagraphFont"/>
    <w:uiPriority w:val="31"/>
    <w:qFormat/>
    <w:rsid w:val="000A3829"/>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0A3829"/>
    <w:rPr>
      <w:b/>
      <w:bCs/>
      <w:caps w:val="0"/>
      <w:smallCaps/>
      <w:spacing w:val="0"/>
    </w:rPr>
  </w:style>
  <w:style w:type="paragraph" w:styleId="TOCHeading">
    <w:name w:val="TOC Heading"/>
    <w:basedOn w:val="Heading1"/>
    <w:next w:val="Normal"/>
    <w:uiPriority w:val="39"/>
    <w:semiHidden/>
    <w:unhideWhenUsed/>
    <w:qFormat/>
    <w:rsid w:val="000A3829"/>
    <w:pPr>
      <w:outlineLvl w:val="9"/>
    </w:pPr>
  </w:style>
  <w:style w:type="paragraph" w:styleId="NormalWeb">
    <w:name w:val="Normal (Web)"/>
    <w:basedOn w:val="Normal"/>
    <w:uiPriority w:val="99"/>
    <w:semiHidden/>
    <w:unhideWhenUsed/>
    <w:rsid w:val="00E4732F"/>
    <w:pPr>
      <w:spacing w:before="100" w:beforeAutospacing="1" w:after="100" w:afterAutospacing="1"/>
    </w:pPr>
    <w:rPr>
      <w:rFonts w:ascii="Times New Roman" w:eastAsia="Times New Roman" w:hAnsi="Times New Roman" w:cs="Times New Roman"/>
      <w:color w:val="auto"/>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45549">
      <w:bodyDiv w:val="1"/>
      <w:marLeft w:val="0"/>
      <w:marRight w:val="0"/>
      <w:marTop w:val="0"/>
      <w:marBottom w:val="0"/>
      <w:divBdr>
        <w:top w:val="none" w:sz="0" w:space="0" w:color="auto"/>
        <w:left w:val="none" w:sz="0" w:space="0" w:color="auto"/>
        <w:bottom w:val="none" w:sz="0" w:space="0" w:color="auto"/>
        <w:right w:val="none" w:sz="0" w:space="0" w:color="auto"/>
      </w:divBdr>
      <w:divsChild>
        <w:div w:id="1838763797">
          <w:marLeft w:val="0"/>
          <w:marRight w:val="0"/>
          <w:marTop w:val="0"/>
          <w:marBottom w:val="0"/>
          <w:divBdr>
            <w:top w:val="none" w:sz="0" w:space="0" w:color="auto"/>
            <w:left w:val="none" w:sz="0" w:space="0" w:color="auto"/>
            <w:bottom w:val="none" w:sz="0" w:space="0" w:color="auto"/>
            <w:right w:val="none" w:sz="0" w:space="0" w:color="auto"/>
          </w:divBdr>
        </w:div>
        <w:div w:id="1162307645">
          <w:marLeft w:val="0"/>
          <w:marRight w:val="0"/>
          <w:marTop w:val="0"/>
          <w:marBottom w:val="0"/>
          <w:divBdr>
            <w:top w:val="none" w:sz="0" w:space="0" w:color="auto"/>
            <w:left w:val="none" w:sz="0" w:space="0" w:color="auto"/>
            <w:bottom w:val="none" w:sz="0" w:space="0" w:color="auto"/>
            <w:right w:val="none" w:sz="0" w:space="0" w:color="auto"/>
          </w:divBdr>
        </w:div>
        <w:div w:id="891618677">
          <w:marLeft w:val="0"/>
          <w:marRight w:val="0"/>
          <w:marTop w:val="0"/>
          <w:marBottom w:val="0"/>
          <w:divBdr>
            <w:top w:val="none" w:sz="0" w:space="0" w:color="auto"/>
            <w:left w:val="none" w:sz="0" w:space="0" w:color="auto"/>
            <w:bottom w:val="none" w:sz="0" w:space="0" w:color="auto"/>
            <w:right w:val="none" w:sz="0" w:space="0" w:color="auto"/>
          </w:divBdr>
        </w:div>
        <w:div w:id="1919702938">
          <w:marLeft w:val="0"/>
          <w:marRight w:val="0"/>
          <w:marTop w:val="0"/>
          <w:marBottom w:val="0"/>
          <w:divBdr>
            <w:top w:val="none" w:sz="0" w:space="0" w:color="auto"/>
            <w:left w:val="none" w:sz="0" w:space="0" w:color="auto"/>
            <w:bottom w:val="none" w:sz="0" w:space="0" w:color="auto"/>
            <w:right w:val="none" w:sz="0" w:space="0" w:color="auto"/>
          </w:divBdr>
        </w:div>
        <w:div w:id="2140344191">
          <w:marLeft w:val="0"/>
          <w:marRight w:val="0"/>
          <w:marTop w:val="0"/>
          <w:marBottom w:val="0"/>
          <w:divBdr>
            <w:top w:val="none" w:sz="0" w:space="0" w:color="auto"/>
            <w:left w:val="none" w:sz="0" w:space="0" w:color="auto"/>
            <w:bottom w:val="none" w:sz="0" w:space="0" w:color="auto"/>
            <w:right w:val="none" w:sz="0" w:space="0" w:color="auto"/>
          </w:divBdr>
        </w:div>
        <w:div w:id="2075081427">
          <w:marLeft w:val="0"/>
          <w:marRight w:val="0"/>
          <w:marTop w:val="0"/>
          <w:marBottom w:val="0"/>
          <w:divBdr>
            <w:top w:val="none" w:sz="0" w:space="0" w:color="auto"/>
            <w:left w:val="none" w:sz="0" w:space="0" w:color="auto"/>
            <w:bottom w:val="none" w:sz="0" w:space="0" w:color="auto"/>
            <w:right w:val="none" w:sz="0" w:space="0" w:color="auto"/>
          </w:divBdr>
        </w:div>
        <w:div w:id="1274943438">
          <w:marLeft w:val="0"/>
          <w:marRight w:val="0"/>
          <w:marTop w:val="0"/>
          <w:marBottom w:val="0"/>
          <w:divBdr>
            <w:top w:val="none" w:sz="0" w:space="0" w:color="auto"/>
            <w:left w:val="none" w:sz="0" w:space="0" w:color="auto"/>
            <w:bottom w:val="none" w:sz="0" w:space="0" w:color="auto"/>
            <w:right w:val="none" w:sz="0" w:space="0" w:color="auto"/>
          </w:divBdr>
        </w:div>
        <w:div w:id="189993946">
          <w:marLeft w:val="0"/>
          <w:marRight w:val="0"/>
          <w:marTop w:val="0"/>
          <w:marBottom w:val="0"/>
          <w:divBdr>
            <w:top w:val="none" w:sz="0" w:space="0" w:color="auto"/>
            <w:left w:val="none" w:sz="0" w:space="0" w:color="auto"/>
            <w:bottom w:val="none" w:sz="0" w:space="0" w:color="auto"/>
            <w:right w:val="none" w:sz="0" w:space="0" w:color="auto"/>
          </w:divBdr>
        </w:div>
        <w:div w:id="273754511">
          <w:marLeft w:val="0"/>
          <w:marRight w:val="0"/>
          <w:marTop w:val="0"/>
          <w:marBottom w:val="0"/>
          <w:divBdr>
            <w:top w:val="none" w:sz="0" w:space="0" w:color="auto"/>
            <w:left w:val="none" w:sz="0" w:space="0" w:color="auto"/>
            <w:bottom w:val="none" w:sz="0" w:space="0" w:color="auto"/>
            <w:right w:val="none" w:sz="0" w:space="0" w:color="auto"/>
          </w:divBdr>
        </w:div>
        <w:div w:id="1678580412">
          <w:marLeft w:val="0"/>
          <w:marRight w:val="0"/>
          <w:marTop w:val="0"/>
          <w:marBottom w:val="0"/>
          <w:divBdr>
            <w:top w:val="none" w:sz="0" w:space="0" w:color="auto"/>
            <w:left w:val="none" w:sz="0" w:space="0" w:color="auto"/>
            <w:bottom w:val="none" w:sz="0" w:space="0" w:color="auto"/>
            <w:right w:val="none" w:sz="0" w:space="0" w:color="auto"/>
          </w:divBdr>
        </w:div>
      </w:divsChild>
    </w:div>
    <w:div w:id="1486051813">
      <w:bodyDiv w:val="1"/>
      <w:marLeft w:val="0"/>
      <w:marRight w:val="0"/>
      <w:marTop w:val="0"/>
      <w:marBottom w:val="0"/>
      <w:divBdr>
        <w:top w:val="none" w:sz="0" w:space="0" w:color="auto"/>
        <w:left w:val="none" w:sz="0" w:space="0" w:color="auto"/>
        <w:bottom w:val="none" w:sz="0" w:space="0" w:color="auto"/>
        <w:right w:val="none" w:sz="0" w:space="0" w:color="auto"/>
      </w:divBdr>
      <w:divsChild>
        <w:div w:id="460224976">
          <w:marLeft w:val="0"/>
          <w:marRight w:val="0"/>
          <w:marTop w:val="0"/>
          <w:marBottom w:val="0"/>
          <w:divBdr>
            <w:top w:val="none" w:sz="0" w:space="0" w:color="auto"/>
            <w:left w:val="none" w:sz="0" w:space="0" w:color="auto"/>
            <w:bottom w:val="none" w:sz="0" w:space="0" w:color="auto"/>
            <w:right w:val="none" w:sz="0" w:space="0" w:color="auto"/>
          </w:divBdr>
        </w:div>
        <w:div w:id="1359116657">
          <w:marLeft w:val="0"/>
          <w:marRight w:val="0"/>
          <w:marTop w:val="0"/>
          <w:marBottom w:val="0"/>
          <w:divBdr>
            <w:top w:val="none" w:sz="0" w:space="0" w:color="auto"/>
            <w:left w:val="none" w:sz="0" w:space="0" w:color="auto"/>
            <w:bottom w:val="none" w:sz="0" w:space="0" w:color="auto"/>
            <w:right w:val="none" w:sz="0" w:space="0" w:color="auto"/>
          </w:divBdr>
        </w:div>
        <w:div w:id="100027923">
          <w:marLeft w:val="0"/>
          <w:marRight w:val="0"/>
          <w:marTop w:val="0"/>
          <w:marBottom w:val="0"/>
          <w:divBdr>
            <w:top w:val="none" w:sz="0" w:space="0" w:color="auto"/>
            <w:left w:val="none" w:sz="0" w:space="0" w:color="auto"/>
            <w:bottom w:val="none" w:sz="0" w:space="0" w:color="auto"/>
            <w:right w:val="none" w:sz="0" w:space="0" w:color="auto"/>
          </w:divBdr>
        </w:div>
        <w:div w:id="2097896825">
          <w:marLeft w:val="0"/>
          <w:marRight w:val="0"/>
          <w:marTop w:val="0"/>
          <w:marBottom w:val="0"/>
          <w:divBdr>
            <w:top w:val="none" w:sz="0" w:space="0" w:color="auto"/>
            <w:left w:val="none" w:sz="0" w:space="0" w:color="auto"/>
            <w:bottom w:val="none" w:sz="0" w:space="0" w:color="auto"/>
            <w:right w:val="none" w:sz="0" w:space="0" w:color="auto"/>
          </w:divBdr>
        </w:div>
        <w:div w:id="1584144794">
          <w:marLeft w:val="0"/>
          <w:marRight w:val="0"/>
          <w:marTop w:val="0"/>
          <w:marBottom w:val="0"/>
          <w:divBdr>
            <w:top w:val="none" w:sz="0" w:space="0" w:color="auto"/>
            <w:left w:val="none" w:sz="0" w:space="0" w:color="auto"/>
            <w:bottom w:val="none" w:sz="0" w:space="0" w:color="auto"/>
            <w:right w:val="none" w:sz="0" w:space="0" w:color="auto"/>
          </w:divBdr>
        </w:div>
        <w:div w:id="851918180">
          <w:marLeft w:val="0"/>
          <w:marRight w:val="0"/>
          <w:marTop w:val="0"/>
          <w:marBottom w:val="0"/>
          <w:divBdr>
            <w:top w:val="none" w:sz="0" w:space="0" w:color="auto"/>
            <w:left w:val="none" w:sz="0" w:space="0" w:color="auto"/>
            <w:bottom w:val="none" w:sz="0" w:space="0" w:color="auto"/>
            <w:right w:val="none" w:sz="0" w:space="0" w:color="auto"/>
          </w:divBdr>
        </w:div>
        <w:div w:id="1127166845">
          <w:marLeft w:val="0"/>
          <w:marRight w:val="0"/>
          <w:marTop w:val="0"/>
          <w:marBottom w:val="0"/>
          <w:divBdr>
            <w:top w:val="none" w:sz="0" w:space="0" w:color="auto"/>
            <w:left w:val="none" w:sz="0" w:space="0" w:color="auto"/>
            <w:bottom w:val="none" w:sz="0" w:space="0" w:color="auto"/>
            <w:right w:val="none" w:sz="0" w:space="0" w:color="auto"/>
          </w:divBdr>
        </w:div>
        <w:div w:id="1553927179">
          <w:marLeft w:val="0"/>
          <w:marRight w:val="0"/>
          <w:marTop w:val="0"/>
          <w:marBottom w:val="0"/>
          <w:divBdr>
            <w:top w:val="none" w:sz="0" w:space="0" w:color="auto"/>
            <w:left w:val="none" w:sz="0" w:space="0" w:color="auto"/>
            <w:bottom w:val="none" w:sz="0" w:space="0" w:color="auto"/>
            <w:right w:val="none" w:sz="0" w:space="0" w:color="auto"/>
          </w:divBdr>
        </w:div>
        <w:div w:id="2114352103">
          <w:marLeft w:val="0"/>
          <w:marRight w:val="0"/>
          <w:marTop w:val="0"/>
          <w:marBottom w:val="0"/>
          <w:divBdr>
            <w:top w:val="none" w:sz="0" w:space="0" w:color="auto"/>
            <w:left w:val="none" w:sz="0" w:space="0" w:color="auto"/>
            <w:bottom w:val="none" w:sz="0" w:space="0" w:color="auto"/>
            <w:right w:val="none" w:sz="0" w:space="0" w:color="auto"/>
          </w:divBdr>
        </w:div>
        <w:div w:id="2940703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ello@wildman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Wild Mane">
      <a:dk1>
        <a:srgbClr val="000000"/>
      </a:dk1>
      <a:lt1>
        <a:srgbClr val="D8CBAF"/>
      </a:lt1>
      <a:dk2>
        <a:srgbClr val="FAF6F0"/>
      </a:dk2>
      <a:lt2>
        <a:srgbClr val="9AA8AD"/>
      </a:lt2>
      <a:accent1>
        <a:srgbClr val="B4B4B4"/>
      </a:accent1>
      <a:accent2>
        <a:srgbClr val="C8A153"/>
      </a:accent2>
      <a:accent3>
        <a:srgbClr val="AABDA5"/>
      </a:accent3>
      <a:accent4>
        <a:srgbClr val="768A75"/>
      </a:accent4>
      <a:accent5>
        <a:srgbClr val="CF7E5E"/>
      </a:accent5>
      <a:accent6>
        <a:srgbClr val="C9DDE5"/>
      </a:accent6>
      <a:hlink>
        <a:srgbClr val="659C94"/>
      </a:hlink>
      <a:folHlink>
        <a:srgbClr val="A2836E"/>
      </a:folHlink>
    </a:clrScheme>
    <a:fontScheme name="Heading / Title">
      <a:majorFont>
        <a:latin typeface="Playfair Display"/>
        <a:ea typeface=""/>
        <a:cs typeface=""/>
      </a:majorFont>
      <a:minorFont>
        <a:latin typeface="Heading"/>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4</Pages>
  <Words>740</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Park</dc:creator>
  <cp:keywords/>
  <dc:description/>
  <cp:lastModifiedBy>Lisa Park</cp:lastModifiedBy>
  <cp:revision>27</cp:revision>
  <dcterms:created xsi:type="dcterms:W3CDTF">2025-03-12T13:11:00Z</dcterms:created>
  <dcterms:modified xsi:type="dcterms:W3CDTF">2025-09-07T10:11:00Z</dcterms:modified>
</cp:coreProperties>
</file>