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0288" w14:textId="77777777" w:rsidR="00374C8A" w:rsidRPr="00374C8A" w:rsidRDefault="00374C8A" w:rsidP="000E263F">
      <w:pPr>
        <w:pStyle w:val="Title"/>
      </w:pPr>
      <w:r w:rsidRPr="00374C8A">
        <w:t>Adults at Risk Policy</w:t>
      </w:r>
    </w:p>
    <w:p w14:paraId="13D15323" w14:textId="5DA5E4DB" w:rsidR="00374C8A" w:rsidRPr="00374C8A" w:rsidRDefault="00374C8A" w:rsidP="000E263F">
      <w:pPr>
        <w:pStyle w:val="Heading1"/>
      </w:pPr>
      <w:r w:rsidRPr="00374C8A">
        <w:t>Introduction</w:t>
      </w:r>
    </w:p>
    <w:p w14:paraId="606F2674" w14:textId="77777777" w:rsidR="00374C8A" w:rsidRPr="00374C8A" w:rsidRDefault="00374C8A" w:rsidP="000E263F">
      <w:r w:rsidRPr="00374C8A">
        <w:t>Wild Mane Wilderness &amp; Equine Therapeutic Centre is committed to creating a safe and supportive environment for everyone who takes part in our programmes. While our work often focuses on children and young people, we also welcome adults who may have additional needs, health conditions, disabilities, or circumstances that make them more vulnerable to harm.</w:t>
      </w:r>
    </w:p>
    <w:p w14:paraId="23230796" w14:textId="77777777" w:rsidR="00374C8A" w:rsidRPr="00374C8A" w:rsidRDefault="00374C8A" w:rsidP="000E263F">
      <w:r w:rsidRPr="00374C8A">
        <w:t>This policy sets out how we recognise, respond to, and protect adults at risk. We want every adult to feel respected, supported, and safe while with us.</w:t>
      </w:r>
    </w:p>
    <w:p w14:paraId="5B2D7572" w14:textId="186D17D4" w:rsidR="00374C8A" w:rsidRPr="00374C8A" w:rsidRDefault="00374C8A" w:rsidP="00662396">
      <w:pPr>
        <w:pStyle w:val="Heading1"/>
      </w:pPr>
      <w:r w:rsidRPr="00374C8A">
        <w:t>Legal Framework</w:t>
      </w:r>
    </w:p>
    <w:p w14:paraId="79FF7F03" w14:textId="77777777" w:rsidR="00374C8A" w:rsidRPr="00374C8A" w:rsidRDefault="00374C8A" w:rsidP="00662396">
      <w:r w:rsidRPr="00374C8A">
        <w:t>This policy is guided by the following UK legislation and statutory guidance:</w:t>
      </w:r>
    </w:p>
    <w:p w14:paraId="59B885CF" w14:textId="77777777" w:rsidR="00374C8A" w:rsidRPr="00374C8A" w:rsidRDefault="00374C8A" w:rsidP="00662396">
      <w:pPr>
        <w:pStyle w:val="ListParagraph"/>
        <w:numPr>
          <w:ilvl w:val="0"/>
          <w:numId w:val="34"/>
        </w:numPr>
      </w:pPr>
      <w:r w:rsidRPr="00374C8A">
        <w:t>The Care Act 2014</w:t>
      </w:r>
    </w:p>
    <w:p w14:paraId="16F22973" w14:textId="77777777" w:rsidR="00374C8A" w:rsidRPr="00374C8A" w:rsidRDefault="00374C8A" w:rsidP="00662396">
      <w:pPr>
        <w:pStyle w:val="ListParagraph"/>
        <w:numPr>
          <w:ilvl w:val="0"/>
          <w:numId w:val="34"/>
        </w:numPr>
      </w:pPr>
      <w:r w:rsidRPr="00374C8A">
        <w:t>Working Together to Safeguard Children (2018) – relevant principles extended to adults at risk</w:t>
      </w:r>
    </w:p>
    <w:p w14:paraId="632CCCAF" w14:textId="77777777" w:rsidR="00374C8A" w:rsidRPr="00374C8A" w:rsidRDefault="00374C8A" w:rsidP="00662396">
      <w:pPr>
        <w:pStyle w:val="ListParagraph"/>
        <w:numPr>
          <w:ilvl w:val="0"/>
          <w:numId w:val="34"/>
        </w:numPr>
      </w:pPr>
      <w:r w:rsidRPr="00374C8A">
        <w:t>The Equality Act 2010</w:t>
      </w:r>
    </w:p>
    <w:p w14:paraId="48B54059" w14:textId="77777777" w:rsidR="00374C8A" w:rsidRPr="00374C8A" w:rsidRDefault="00374C8A" w:rsidP="00662396">
      <w:pPr>
        <w:pStyle w:val="ListParagraph"/>
        <w:numPr>
          <w:ilvl w:val="0"/>
          <w:numId w:val="34"/>
        </w:numPr>
      </w:pPr>
      <w:r w:rsidRPr="00374C8A">
        <w:t>Data Protection Act 2018 and UK GDPR</w:t>
      </w:r>
    </w:p>
    <w:p w14:paraId="7C578463" w14:textId="103D7405" w:rsidR="00374C8A" w:rsidRPr="00374C8A" w:rsidRDefault="00374C8A" w:rsidP="00574612">
      <w:pPr>
        <w:pStyle w:val="Heading1"/>
      </w:pPr>
      <w:r w:rsidRPr="00374C8A">
        <w:t>Definition</w:t>
      </w:r>
    </w:p>
    <w:p w14:paraId="447EC692" w14:textId="77777777" w:rsidR="00374C8A" w:rsidRPr="00374C8A" w:rsidRDefault="00374C8A" w:rsidP="00374C8A">
      <w:r w:rsidRPr="00374C8A">
        <w:t>An “adult at risk” is any person aged 18 or over who:</w:t>
      </w:r>
    </w:p>
    <w:p w14:paraId="4E94AB93" w14:textId="77777777" w:rsidR="00374C8A" w:rsidRPr="00374C8A" w:rsidRDefault="00374C8A" w:rsidP="00374C8A">
      <w:pPr>
        <w:numPr>
          <w:ilvl w:val="0"/>
          <w:numId w:val="28"/>
        </w:numPr>
      </w:pPr>
      <w:r w:rsidRPr="00374C8A">
        <w:t>Has care and support needs (because of age, disability, illness, or mental health difficulty), and</w:t>
      </w:r>
    </w:p>
    <w:p w14:paraId="38870CC1" w14:textId="77777777" w:rsidR="00374C8A" w:rsidRPr="00374C8A" w:rsidRDefault="00374C8A" w:rsidP="00374C8A">
      <w:pPr>
        <w:numPr>
          <w:ilvl w:val="0"/>
          <w:numId w:val="28"/>
        </w:numPr>
      </w:pPr>
      <w:r w:rsidRPr="00374C8A">
        <w:t>Is unable to protect themselves from harm, neglect, or exploitation.</w:t>
      </w:r>
    </w:p>
    <w:p w14:paraId="30012699" w14:textId="77777777" w:rsidR="00374C8A" w:rsidRPr="00374C8A" w:rsidRDefault="00374C8A" w:rsidP="00374C8A">
      <w:r w:rsidRPr="00374C8A">
        <w:t>We recognise that adults can become at risk temporarily or permanently depending on their circumstances.</w:t>
      </w:r>
    </w:p>
    <w:p w14:paraId="2AE2FEAD" w14:textId="1DAA959C" w:rsidR="00374C8A" w:rsidRPr="00374C8A" w:rsidRDefault="00374C8A" w:rsidP="00574612">
      <w:pPr>
        <w:pStyle w:val="Heading1"/>
      </w:pPr>
      <w:r w:rsidRPr="00374C8A">
        <w:lastRenderedPageBreak/>
        <w:t>Responsibilities</w:t>
      </w:r>
    </w:p>
    <w:p w14:paraId="6150F1F0" w14:textId="77777777" w:rsidR="00374C8A" w:rsidRPr="00374C8A" w:rsidRDefault="00374C8A" w:rsidP="00374C8A">
      <w:pPr>
        <w:numPr>
          <w:ilvl w:val="0"/>
          <w:numId w:val="29"/>
        </w:numPr>
      </w:pPr>
      <w:r w:rsidRPr="00374C8A">
        <w:rPr>
          <w:b/>
          <w:bCs/>
        </w:rPr>
        <w:t>Director (Lisa Park):</w:t>
      </w:r>
      <w:r w:rsidRPr="00374C8A">
        <w:t xml:space="preserve"> Holds overall responsibility for ensuring the safeguarding of adults at risk within Wild Mane.</w:t>
      </w:r>
    </w:p>
    <w:p w14:paraId="795E5BC7" w14:textId="77777777" w:rsidR="00374C8A" w:rsidRPr="00374C8A" w:rsidRDefault="00374C8A" w:rsidP="00374C8A">
      <w:pPr>
        <w:numPr>
          <w:ilvl w:val="0"/>
          <w:numId w:val="29"/>
        </w:numPr>
      </w:pPr>
      <w:r w:rsidRPr="00374C8A">
        <w:rPr>
          <w:b/>
          <w:bCs/>
        </w:rPr>
        <w:t>Volunteers:</w:t>
      </w:r>
      <w:r w:rsidRPr="00374C8A">
        <w:t xml:space="preserve"> Must follow this policy, raise concerns immediately, and know who to go to (Lisa) if worried about an adult’s safety or wellbeing.</w:t>
      </w:r>
    </w:p>
    <w:p w14:paraId="33F3C818" w14:textId="77777777" w:rsidR="00374C8A" w:rsidRPr="00374C8A" w:rsidRDefault="00374C8A" w:rsidP="00374C8A">
      <w:pPr>
        <w:numPr>
          <w:ilvl w:val="0"/>
          <w:numId w:val="29"/>
        </w:numPr>
      </w:pPr>
      <w:r w:rsidRPr="00374C8A">
        <w:rPr>
          <w:b/>
          <w:bCs/>
        </w:rPr>
        <w:t>All of us:</w:t>
      </w:r>
      <w:r w:rsidRPr="00374C8A">
        <w:t xml:space="preserve"> We have a duty of care to treat adults with dignity, respect, and kindness, and to never dismiss or ignore concerns.</w:t>
      </w:r>
    </w:p>
    <w:p w14:paraId="5F4E23A7" w14:textId="5E01FBAC" w:rsidR="00374C8A" w:rsidRPr="00374C8A" w:rsidRDefault="00374C8A" w:rsidP="004F23D7">
      <w:pPr>
        <w:pStyle w:val="Heading1"/>
      </w:pPr>
      <w:r w:rsidRPr="00374C8A">
        <w:t>Policy Commitments</w:t>
      </w:r>
    </w:p>
    <w:p w14:paraId="53BAA658" w14:textId="77777777" w:rsidR="00374C8A" w:rsidRPr="00374C8A" w:rsidRDefault="00374C8A" w:rsidP="00374C8A">
      <w:r w:rsidRPr="00374C8A">
        <w:t>Wild Mane commits to:</w:t>
      </w:r>
    </w:p>
    <w:p w14:paraId="3A8C4E4B" w14:textId="77777777" w:rsidR="00374C8A" w:rsidRPr="00374C8A" w:rsidRDefault="00374C8A" w:rsidP="00374C8A">
      <w:pPr>
        <w:numPr>
          <w:ilvl w:val="0"/>
          <w:numId w:val="30"/>
        </w:numPr>
      </w:pPr>
      <w:r w:rsidRPr="00374C8A">
        <w:t>Providing a safe, welcoming environment where adults feel respected and valued.</w:t>
      </w:r>
    </w:p>
    <w:p w14:paraId="33A4624C" w14:textId="77777777" w:rsidR="00374C8A" w:rsidRPr="00374C8A" w:rsidRDefault="00374C8A" w:rsidP="00374C8A">
      <w:pPr>
        <w:numPr>
          <w:ilvl w:val="0"/>
          <w:numId w:val="30"/>
        </w:numPr>
      </w:pPr>
      <w:r w:rsidRPr="00374C8A">
        <w:t>Ensuring adults at risk are given the same rights to choice, independence, and inclusion as anyone else.</w:t>
      </w:r>
    </w:p>
    <w:p w14:paraId="445BC949" w14:textId="77777777" w:rsidR="00374C8A" w:rsidRPr="00374C8A" w:rsidRDefault="00374C8A" w:rsidP="00374C8A">
      <w:pPr>
        <w:numPr>
          <w:ilvl w:val="0"/>
          <w:numId w:val="30"/>
        </w:numPr>
      </w:pPr>
      <w:r w:rsidRPr="00374C8A">
        <w:t>Recognising signs of abuse, neglect, or exploitation (physical, emotional, financial, or otherwise).</w:t>
      </w:r>
    </w:p>
    <w:p w14:paraId="1045E0E5" w14:textId="77777777" w:rsidR="00374C8A" w:rsidRPr="00374C8A" w:rsidRDefault="00374C8A" w:rsidP="00374C8A">
      <w:pPr>
        <w:numPr>
          <w:ilvl w:val="0"/>
          <w:numId w:val="30"/>
        </w:numPr>
      </w:pPr>
      <w:r w:rsidRPr="00374C8A">
        <w:t>Taking all concerns seriously and responding promptly.</w:t>
      </w:r>
    </w:p>
    <w:p w14:paraId="63D16FD4" w14:textId="77777777" w:rsidR="00374C8A" w:rsidRPr="00374C8A" w:rsidRDefault="00374C8A" w:rsidP="00374C8A">
      <w:pPr>
        <w:numPr>
          <w:ilvl w:val="0"/>
          <w:numId w:val="30"/>
        </w:numPr>
      </w:pPr>
      <w:r w:rsidRPr="00374C8A">
        <w:t>Referring safeguarding concerns to the appropriate local authority Adult Safeguarding Team.</w:t>
      </w:r>
    </w:p>
    <w:p w14:paraId="74BC1285" w14:textId="77777777" w:rsidR="00374C8A" w:rsidRPr="00374C8A" w:rsidRDefault="00374C8A" w:rsidP="00374C8A">
      <w:pPr>
        <w:numPr>
          <w:ilvl w:val="0"/>
          <w:numId w:val="30"/>
        </w:numPr>
      </w:pPr>
      <w:r w:rsidRPr="00374C8A">
        <w:t>Protecting confidentiality as far as possible, while recognising the need to share information where safety is at risk.</w:t>
      </w:r>
    </w:p>
    <w:p w14:paraId="6E1F77D8" w14:textId="77777777" w:rsidR="00374C8A" w:rsidRPr="00374C8A" w:rsidRDefault="00374C8A" w:rsidP="00374C8A">
      <w:pPr>
        <w:numPr>
          <w:ilvl w:val="0"/>
          <w:numId w:val="30"/>
        </w:numPr>
      </w:pPr>
      <w:r w:rsidRPr="00374C8A">
        <w:t>Offering support and signposting where appropriate.</w:t>
      </w:r>
    </w:p>
    <w:p w14:paraId="2C4B651A" w14:textId="28A70032" w:rsidR="00374C8A" w:rsidRPr="00374C8A" w:rsidRDefault="00374C8A" w:rsidP="00A84F37">
      <w:pPr>
        <w:pStyle w:val="Heading1"/>
      </w:pPr>
      <w:r w:rsidRPr="00374C8A">
        <w:t>Procedures</w:t>
      </w:r>
    </w:p>
    <w:p w14:paraId="63726006" w14:textId="77777777" w:rsidR="00374C8A" w:rsidRPr="00374C8A" w:rsidRDefault="00374C8A" w:rsidP="00374C8A">
      <w:r w:rsidRPr="00374C8A">
        <w:t>If a concern arises:</w:t>
      </w:r>
    </w:p>
    <w:p w14:paraId="35DAAE42" w14:textId="77777777" w:rsidR="00374C8A" w:rsidRPr="00374C8A" w:rsidRDefault="00374C8A" w:rsidP="00374C8A">
      <w:pPr>
        <w:numPr>
          <w:ilvl w:val="0"/>
          <w:numId w:val="31"/>
        </w:numPr>
      </w:pPr>
      <w:r w:rsidRPr="00374C8A">
        <w:t>Listen carefully and reassure the person. Do not promise to keep secrets.</w:t>
      </w:r>
    </w:p>
    <w:p w14:paraId="215BD8EB" w14:textId="77777777" w:rsidR="00374C8A" w:rsidRPr="00374C8A" w:rsidRDefault="00374C8A" w:rsidP="00374C8A">
      <w:pPr>
        <w:numPr>
          <w:ilvl w:val="0"/>
          <w:numId w:val="31"/>
        </w:numPr>
      </w:pPr>
      <w:r w:rsidRPr="00374C8A">
        <w:t>Record the concern factually and clearly.</w:t>
      </w:r>
    </w:p>
    <w:p w14:paraId="5B9D7906" w14:textId="77777777" w:rsidR="00374C8A" w:rsidRPr="00374C8A" w:rsidRDefault="00374C8A" w:rsidP="00374C8A">
      <w:pPr>
        <w:numPr>
          <w:ilvl w:val="0"/>
          <w:numId w:val="31"/>
        </w:numPr>
      </w:pPr>
      <w:r w:rsidRPr="00374C8A">
        <w:t>Pass the information to Lisa (Director) straight away.</w:t>
      </w:r>
    </w:p>
    <w:p w14:paraId="4338CA39" w14:textId="77777777" w:rsidR="00374C8A" w:rsidRPr="00374C8A" w:rsidRDefault="00374C8A" w:rsidP="00374C8A">
      <w:pPr>
        <w:numPr>
          <w:ilvl w:val="0"/>
          <w:numId w:val="31"/>
        </w:numPr>
      </w:pPr>
      <w:r w:rsidRPr="00374C8A">
        <w:t>If immediate danger is present, call emergency services (999).</w:t>
      </w:r>
    </w:p>
    <w:p w14:paraId="0A916DDC" w14:textId="6039EAF6" w:rsidR="00374C8A" w:rsidRPr="00374C8A" w:rsidRDefault="00374C8A" w:rsidP="00374C8A">
      <w:pPr>
        <w:numPr>
          <w:ilvl w:val="0"/>
          <w:numId w:val="31"/>
        </w:numPr>
      </w:pPr>
      <w:r w:rsidRPr="00374C8A">
        <w:lastRenderedPageBreak/>
        <w:t>Lisa will contact the relevant Adult Safeguarding Team (Tameside/Stockport depending on location) for advice and referral.</w:t>
      </w:r>
    </w:p>
    <w:p w14:paraId="08305616" w14:textId="0985A537" w:rsidR="00374C8A" w:rsidRPr="00374C8A" w:rsidRDefault="00374C8A" w:rsidP="009051DA">
      <w:pPr>
        <w:pStyle w:val="Heading1"/>
      </w:pPr>
      <w:r w:rsidRPr="00374C8A">
        <w:t>Boundaries for Staff and Volunteers</w:t>
      </w:r>
    </w:p>
    <w:p w14:paraId="41633035" w14:textId="77777777" w:rsidR="00374C8A" w:rsidRPr="00374C8A" w:rsidRDefault="00374C8A" w:rsidP="00374C8A">
      <w:pPr>
        <w:numPr>
          <w:ilvl w:val="0"/>
          <w:numId w:val="32"/>
        </w:numPr>
      </w:pPr>
      <w:r w:rsidRPr="00374C8A">
        <w:t>Always maintain clear, professional boundaries.</w:t>
      </w:r>
    </w:p>
    <w:p w14:paraId="153D2D29" w14:textId="77777777" w:rsidR="00374C8A" w:rsidRPr="00374C8A" w:rsidRDefault="00374C8A" w:rsidP="00374C8A">
      <w:pPr>
        <w:numPr>
          <w:ilvl w:val="0"/>
          <w:numId w:val="32"/>
        </w:numPr>
      </w:pPr>
      <w:r w:rsidRPr="00374C8A">
        <w:t>Do not give out personal contact details or arrange to meet participants outside of Wild Mane sessions.</w:t>
      </w:r>
    </w:p>
    <w:p w14:paraId="66FA3171" w14:textId="77777777" w:rsidR="00374C8A" w:rsidRPr="00374C8A" w:rsidRDefault="00374C8A" w:rsidP="00374C8A">
      <w:pPr>
        <w:numPr>
          <w:ilvl w:val="0"/>
          <w:numId w:val="32"/>
        </w:numPr>
      </w:pPr>
      <w:r w:rsidRPr="00374C8A">
        <w:t>Do not offer personal financial help or become involved in participants’ private arrangements.</w:t>
      </w:r>
    </w:p>
    <w:p w14:paraId="2747BB0E" w14:textId="77777777" w:rsidR="00374C8A" w:rsidRPr="00374C8A" w:rsidRDefault="00374C8A" w:rsidP="00374C8A">
      <w:pPr>
        <w:numPr>
          <w:ilvl w:val="0"/>
          <w:numId w:val="32"/>
        </w:numPr>
      </w:pPr>
      <w:r w:rsidRPr="00374C8A">
        <w:t>Use the Members’ Area for sharing information, not personal devices.</w:t>
      </w:r>
    </w:p>
    <w:p w14:paraId="05DFDD5C" w14:textId="77777777" w:rsidR="00374C8A" w:rsidRPr="00374C8A" w:rsidRDefault="00374C8A" w:rsidP="00374C8A">
      <w:pPr>
        <w:numPr>
          <w:ilvl w:val="0"/>
          <w:numId w:val="32"/>
        </w:numPr>
      </w:pPr>
      <w:r w:rsidRPr="00374C8A">
        <w:t>Treat everyone equally and avoid any behaviour that could be misinterpreted.</w:t>
      </w:r>
    </w:p>
    <w:p w14:paraId="2674ADA1" w14:textId="31DFFFAA" w:rsidR="00374C8A" w:rsidRPr="00374C8A" w:rsidRDefault="00374C8A" w:rsidP="00F54419">
      <w:pPr>
        <w:pStyle w:val="Heading1"/>
      </w:pPr>
      <w:r w:rsidRPr="00374C8A">
        <w:t>Training and Awareness</w:t>
      </w:r>
    </w:p>
    <w:p w14:paraId="6535B0DC" w14:textId="77777777" w:rsidR="00374C8A" w:rsidRPr="00374C8A" w:rsidRDefault="00374C8A" w:rsidP="00374C8A">
      <w:pPr>
        <w:numPr>
          <w:ilvl w:val="0"/>
          <w:numId w:val="33"/>
        </w:numPr>
      </w:pPr>
      <w:r w:rsidRPr="00374C8A">
        <w:t>Lisa will keep updated on safeguarding responsibilities through local authority or sector training.</w:t>
      </w:r>
    </w:p>
    <w:p w14:paraId="57CECAAD" w14:textId="77777777" w:rsidR="00374C8A" w:rsidRPr="00374C8A" w:rsidRDefault="00374C8A" w:rsidP="00374C8A">
      <w:pPr>
        <w:numPr>
          <w:ilvl w:val="0"/>
          <w:numId w:val="33"/>
        </w:numPr>
      </w:pPr>
      <w:r w:rsidRPr="00374C8A">
        <w:t>Volunteers will receive a clear induction into safeguarding at Wild Mane, including this policy.</w:t>
      </w:r>
    </w:p>
    <w:p w14:paraId="3342381F" w14:textId="77777777" w:rsidR="00374C8A" w:rsidRPr="00374C8A" w:rsidRDefault="00374C8A" w:rsidP="00374C8A">
      <w:pPr>
        <w:numPr>
          <w:ilvl w:val="0"/>
          <w:numId w:val="33"/>
        </w:numPr>
      </w:pPr>
      <w:r w:rsidRPr="00374C8A">
        <w:t>Where needed, volunteers may be asked to complete safeguarding awareness training.</w:t>
      </w:r>
    </w:p>
    <w:p w14:paraId="74C9A489" w14:textId="487758B4" w:rsidR="00374C8A" w:rsidRPr="00374C8A" w:rsidRDefault="00374C8A" w:rsidP="00FC2784">
      <w:pPr>
        <w:pStyle w:val="Heading1"/>
      </w:pPr>
      <w:r w:rsidRPr="00374C8A">
        <w:t>Monitoring and Review</w:t>
      </w:r>
    </w:p>
    <w:p w14:paraId="76BA10CE" w14:textId="77777777" w:rsidR="00374C8A" w:rsidRPr="00374C8A" w:rsidRDefault="00374C8A" w:rsidP="00FC2784">
      <w:r w:rsidRPr="00374C8A">
        <w:t>This policy will be reviewed annually, or sooner if legislation or circumstances change. We will also reflect on how well our practices work in real life and update them as Wild Mane grows.</w:t>
      </w:r>
    </w:p>
    <w:p w14:paraId="5B23A48C" w14:textId="087DD0DA" w:rsidR="00374C8A" w:rsidRPr="00374C8A" w:rsidRDefault="00374C8A" w:rsidP="00374C8A">
      <w:pPr>
        <w:rPr>
          <w:b/>
          <w:bCs/>
        </w:rPr>
      </w:pPr>
    </w:p>
    <w:p w14:paraId="03C25631" w14:textId="77777777" w:rsidR="00FC2784" w:rsidRDefault="00374C8A" w:rsidP="00374C8A">
      <w:pPr>
        <w:rPr>
          <w:i/>
          <w:iCs/>
        </w:rPr>
      </w:pPr>
      <w:r w:rsidRPr="00374C8A">
        <w:rPr>
          <w:b/>
          <w:bCs/>
        </w:rPr>
        <w:t>End of Policy</w:t>
      </w:r>
      <w:r w:rsidRPr="00374C8A">
        <w:rPr>
          <w:b/>
          <w:bCs/>
        </w:rPr>
        <w:br/>
      </w:r>
      <w:r w:rsidRPr="00374C8A">
        <w:rPr>
          <w:i/>
          <w:iCs/>
        </w:rPr>
        <w:t xml:space="preserve">Last Reviewed: </w:t>
      </w:r>
    </w:p>
    <w:p w14:paraId="016C767D" w14:textId="63E92F24" w:rsidR="00374C8A" w:rsidRPr="00374C8A" w:rsidRDefault="00374C8A" w:rsidP="00374C8A">
      <w:r w:rsidRPr="00374C8A">
        <w:rPr>
          <w:i/>
          <w:iCs/>
        </w:rPr>
        <w:t>07 September 2025</w:t>
      </w:r>
    </w:p>
    <w:p w14:paraId="5ED709D8" w14:textId="3F0AAB92" w:rsidR="00B57F36" w:rsidRPr="00374C8A" w:rsidRDefault="00B57F36" w:rsidP="00374C8A"/>
    <w:sectPr w:rsidR="00B57F36" w:rsidRPr="00374C8A" w:rsidSect="00E7047E">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298"/>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103B"/>
    <w:multiLevelType w:val="multilevel"/>
    <w:tmpl w:val="BB8A4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C64BC"/>
    <w:multiLevelType w:val="multilevel"/>
    <w:tmpl w:val="7936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4307A"/>
    <w:multiLevelType w:val="multilevel"/>
    <w:tmpl w:val="D91A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C2B2C"/>
    <w:multiLevelType w:val="multilevel"/>
    <w:tmpl w:val="CF5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94756"/>
    <w:multiLevelType w:val="multilevel"/>
    <w:tmpl w:val="D1D6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64902"/>
    <w:multiLevelType w:val="multilevel"/>
    <w:tmpl w:val="2072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C6B3F"/>
    <w:multiLevelType w:val="multilevel"/>
    <w:tmpl w:val="5E04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76E74"/>
    <w:multiLevelType w:val="multilevel"/>
    <w:tmpl w:val="335A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AC3382"/>
    <w:multiLevelType w:val="multilevel"/>
    <w:tmpl w:val="76DC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85D45"/>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4658B"/>
    <w:multiLevelType w:val="hybridMultilevel"/>
    <w:tmpl w:val="7C2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80D12"/>
    <w:multiLevelType w:val="multilevel"/>
    <w:tmpl w:val="393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F3967"/>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555D5"/>
    <w:multiLevelType w:val="multilevel"/>
    <w:tmpl w:val="4D08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3526F"/>
    <w:multiLevelType w:val="multilevel"/>
    <w:tmpl w:val="882210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C8F6D73"/>
    <w:multiLevelType w:val="multilevel"/>
    <w:tmpl w:val="3CB6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A755E"/>
    <w:multiLevelType w:val="multilevel"/>
    <w:tmpl w:val="D0BA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E6D40"/>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05FD0"/>
    <w:multiLevelType w:val="multilevel"/>
    <w:tmpl w:val="EE6A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55386"/>
    <w:multiLevelType w:val="hybridMultilevel"/>
    <w:tmpl w:val="F0BE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15EF1"/>
    <w:multiLevelType w:val="multilevel"/>
    <w:tmpl w:val="1D82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6377C"/>
    <w:multiLevelType w:val="multilevel"/>
    <w:tmpl w:val="8B34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04F45"/>
    <w:multiLevelType w:val="multilevel"/>
    <w:tmpl w:val="9266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E00860"/>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632BA9"/>
    <w:multiLevelType w:val="multilevel"/>
    <w:tmpl w:val="379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42F25"/>
    <w:multiLevelType w:val="hybridMultilevel"/>
    <w:tmpl w:val="AFD0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D6F90"/>
    <w:multiLevelType w:val="multilevel"/>
    <w:tmpl w:val="85A6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475988"/>
    <w:multiLevelType w:val="multilevel"/>
    <w:tmpl w:val="01E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FB4B6F"/>
    <w:multiLevelType w:val="multilevel"/>
    <w:tmpl w:val="3278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391B5D"/>
    <w:multiLevelType w:val="multilevel"/>
    <w:tmpl w:val="0B36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673D5"/>
    <w:multiLevelType w:val="multilevel"/>
    <w:tmpl w:val="055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B24DE"/>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A64B2D"/>
    <w:multiLevelType w:val="multilevel"/>
    <w:tmpl w:val="7E9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201704">
    <w:abstractNumId w:val="22"/>
  </w:num>
  <w:num w:numId="2" w16cid:durableId="760754726">
    <w:abstractNumId w:val="33"/>
  </w:num>
  <w:num w:numId="3" w16cid:durableId="751052921">
    <w:abstractNumId w:val="3"/>
  </w:num>
  <w:num w:numId="4" w16cid:durableId="155076543">
    <w:abstractNumId w:val="25"/>
  </w:num>
  <w:num w:numId="5" w16cid:durableId="378211322">
    <w:abstractNumId w:val="14"/>
  </w:num>
  <w:num w:numId="6" w16cid:durableId="1974173434">
    <w:abstractNumId w:val="7"/>
  </w:num>
  <w:num w:numId="7" w16cid:durableId="299111524">
    <w:abstractNumId w:val="5"/>
  </w:num>
  <w:num w:numId="8" w16cid:durableId="1879900296">
    <w:abstractNumId w:val="29"/>
  </w:num>
  <w:num w:numId="9" w16cid:durableId="1889878797">
    <w:abstractNumId w:val="6"/>
  </w:num>
  <w:num w:numId="10" w16cid:durableId="1247229015">
    <w:abstractNumId w:val="30"/>
  </w:num>
  <w:num w:numId="11" w16cid:durableId="1005860074">
    <w:abstractNumId w:val="16"/>
  </w:num>
  <w:num w:numId="12" w16cid:durableId="1372341573">
    <w:abstractNumId w:val="19"/>
  </w:num>
  <w:num w:numId="13" w16cid:durableId="2119328561">
    <w:abstractNumId w:val="9"/>
  </w:num>
  <w:num w:numId="14" w16cid:durableId="679115424">
    <w:abstractNumId w:val="2"/>
  </w:num>
  <w:num w:numId="15" w16cid:durableId="87041923">
    <w:abstractNumId w:val="4"/>
  </w:num>
  <w:num w:numId="16" w16cid:durableId="1662999082">
    <w:abstractNumId w:val="1"/>
  </w:num>
  <w:num w:numId="17" w16cid:durableId="1224829316">
    <w:abstractNumId w:val="21"/>
  </w:num>
  <w:num w:numId="18" w16cid:durableId="1515921563">
    <w:abstractNumId w:val="12"/>
  </w:num>
  <w:num w:numId="19" w16cid:durableId="1017661853">
    <w:abstractNumId w:val="31"/>
  </w:num>
  <w:num w:numId="20" w16cid:durableId="1900049288">
    <w:abstractNumId w:val="8"/>
  </w:num>
  <w:num w:numId="21" w16cid:durableId="377318260">
    <w:abstractNumId w:val="28"/>
  </w:num>
  <w:num w:numId="22" w16cid:durableId="869531673">
    <w:abstractNumId w:val="15"/>
  </w:num>
  <w:num w:numId="23" w16cid:durableId="751897170">
    <w:abstractNumId w:val="11"/>
  </w:num>
  <w:num w:numId="24" w16cid:durableId="942809495">
    <w:abstractNumId w:val="20"/>
  </w:num>
  <w:num w:numId="25" w16cid:durableId="224145854">
    <w:abstractNumId w:val="17"/>
  </w:num>
  <w:num w:numId="26" w16cid:durableId="817434">
    <w:abstractNumId w:val="27"/>
  </w:num>
  <w:num w:numId="27" w16cid:durableId="1683167548">
    <w:abstractNumId w:val="13"/>
  </w:num>
  <w:num w:numId="28" w16cid:durableId="2073120178">
    <w:abstractNumId w:val="18"/>
  </w:num>
  <w:num w:numId="29" w16cid:durableId="2022007320">
    <w:abstractNumId w:val="24"/>
  </w:num>
  <w:num w:numId="30" w16cid:durableId="571281630">
    <w:abstractNumId w:val="0"/>
  </w:num>
  <w:num w:numId="31" w16cid:durableId="697706191">
    <w:abstractNumId w:val="23"/>
  </w:num>
  <w:num w:numId="32" w16cid:durableId="2136172815">
    <w:abstractNumId w:val="32"/>
  </w:num>
  <w:num w:numId="33" w16cid:durableId="1705521346">
    <w:abstractNumId w:val="10"/>
  </w:num>
  <w:num w:numId="34" w16cid:durableId="9501680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7E"/>
    <w:rsid w:val="00025254"/>
    <w:rsid w:val="00051D5F"/>
    <w:rsid w:val="0007168C"/>
    <w:rsid w:val="0009172C"/>
    <w:rsid w:val="000E263F"/>
    <w:rsid w:val="000E6621"/>
    <w:rsid w:val="001165E8"/>
    <w:rsid w:val="00125516"/>
    <w:rsid w:val="00344665"/>
    <w:rsid w:val="00374C8A"/>
    <w:rsid w:val="003B4ADB"/>
    <w:rsid w:val="00453805"/>
    <w:rsid w:val="00464011"/>
    <w:rsid w:val="004A0BCE"/>
    <w:rsid w:val="004F23D7"/>
    <w:rsid w:val="00574612"/>
    <w:rsid w:val="00577C27"/>
    <w:rsid w:val="005831EA"/>
    <w:rsid w:val="005A7197"/>
    <w:rsid w:val="005F1F1F"/>
    <w:rsid w:val="00662396"/>
    <w:rsid w:val="00662DE3"/>
    <w:rsid w:val="006E4D6D"/>
    <w:rsid w:val="006F10CB"/>
    <w:rsid w:val="00713ADC"/>
    <w:rsid w:val="00771FAD"/>
    <w:rsid w:val="00797E5B"/>
    <w:rsid w:val="00835469"/>
    <w:rsid w:val="00864225"/>
    <w:rsid w:val="0088133A"/>
    <w:rsid w:val="008F4177"/>
    <w:rsid w:val="009051DA"/>
    <w:rsid w:val="00A770BC"/>
    <w:rsid w:val="00A84F37"/>
    <w:rsid w:val="00B57F36"/>
    <w:rsid w:val="00C438F8"/>
    <w:rsid w:val="00C53D13"/>
    <w:rsid w:val="00D565DB"/>
    <w:rsid w:val="00E7047E"/>
    <w:rsid w:val="00E83552"/>
    <w:rsid w:val="00F54419"/>
    <w:rsid w:val="00F87310"/>
    <w:rsid w:val="00FC2784"/>
    <w:rsid w:val="00FE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02DA"/>
  <w15:chartTrackingRefBased/>
  <w15:docId w15:val="{392B54FD-43BB-4BEC-BF5D-2BDE6855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8A"/>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374C8A"/>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unhideWhenUsed/>
    <w:qFormat/>
    <w:rsid w:val="00374C8A"/>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374C8A"/>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374C8A"/>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374C8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74C8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74C8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74C8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74C8A"/>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C8A"/>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374C8A"/>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374C8A"/>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374C8A"/>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374C8A"/>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374C8A"/>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374C8A"/>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374C8A"/>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374C8A"/>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374C8A"/>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374C8A"/>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374C8A"/>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374C8A"/>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374C8A"/>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374C8A"/>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374C8A"/>
    <w:pPr>
      <w:ind w:left="720"/>
      <w:contextualSpacing/>
    </w:pPr>
  </w:style>
  <w:style w:type="character" w:styleId="IntenseEmphasis">
    <w:name w:val="Intense Emphasis"/>
    <w:basedOn w:val="DefaultParagraphFont"/>
    <w:uiPriority w:val="21"/>
    <w:qFormat/>
    <w:rsid w:val="00374C8A"/>
    <w:rPr>
      <w:b/>
      <w:bCs/>
      <w:i/>
      <w:iCs/>
      <w:color w:val="auto"/>
    </w:rPr>
  </w:style>
  <w:style w:type="paragraph" w:styleId="IntenseQuote">
    <w:name w:val="Intense Quote"/>
    <w:basedOn w:val="Normal"/>
    <w:next w:val="Normal"/>
    <w:link w:val="IntenseQuoteChar"/>
    <w:uiPriority w:val="30"/>
    <w:qFormat/>
    <w:rsid w:val="00374C8A"/>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374C8A"/>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374C8A"/>
    <w:rPr>
      <w:b/>
      <w:bCs/>
      <w:caps w:val="0"/>
      <w:smallCaps/>
      <w:color w:val="auto"/>
      <w:spacing w:val="0"/>
      <w:u w:val="single"/>
    </w:rPr>
  </w:style>
  <w:style w:type="paragraph" w:styleId="Caption">
    <w:name w:val="caption"/>
    <w:basedOn w:val="Normal"/>
    <w:next w:val="Normal"/>
    <w:uiPriority w:val="35"/>
    <w:semiHidden/>
    <w:unhideWhenUsed/>
    <w:qFormat/>
    <w:rsid w:val="00374C8A"/>
    <w:rPr>
      <w:b/>
      <w:bCs/>
      <w:color w:val="404040" w:themeColor="text1" w:themeTint="BF"/>
      <w:sz w:val="16"/>
      <w:szCs w:val="16"/>
    </w:rPr>
  </w:style>
  <w:style w:type="character" w:styleId="Strong">
    <w:name w:val="Strong"/>
    <w:basedOn w:val="DefaultParagraphFont"/>
    <w:uiPriority w:val="22"/>
    <w:qFormat/>
    <w:rsid w:val="00374C8A"/>
    <w:rPr>
      <w:b/>
      <w:bCs/>
    </w:rPr>
  </w:style>
  <w:style w:type="character" w:styleId="Emphasis">
    <w:name w:val="Emphasis"/>
    <w:basedOn w:val="DefaultParagraphFont"/>
    <w:uiPriority w:val="20"/>
    <w:qFormat/>
    <w:rsid w:val="00374C8A"/>
    <w:rPr>
      <w:i/>
      <w:iCs/>
      <w:color w:val="000000" w:themeColor="text1"/>
    </w:rPr>
  </w:style>
  <w:style w:type="paragraph" w:styleId="NoSpacing">
    <w:name w:val="No Spacing"/>
    <w:uiPriority w:val="1"/>
    <w:qFormat/>
    <w:rsid w:val="00374C8A"/>
    <w:pPr>
      <w:spacing w:after="0" w:line="240" w:lineRule="auto"/>
    </w:pPr>
  </w:style>
  <w:style w:type="character" w:styleId="SubtleEmphasis">
    <w:name w:val="Subtle Emphasis"/>
    <w:basedOn w:val="DefaultParagraphFont"/>
    <w:uiPriority w:val="19"/>
    <w:qFormat/>
    <w:rsid w:val="00374C8A"/>
    <w:rPr>
      <w:i/>
      <w:iCs/>
      <w:color w:val="595959" w:themeColor="text1" w:themeTint="A6"/>
    </w:rPr>
  </w:style>
  <w:style w:type="character" w:styleId="SubtleReference">
    <w:name w:val="Subtle Reference"/>
    <w:basedOn w:val="DefaultParagraphFont"/>
    <w:uiPriority w:val="31"/>
    <w:qFormat/>
    <w:rsid w:val="00374C8A"/>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74C8A"/>
    <w:rPr>
      <w:b/>
      <w:bCs/>
      <w:caps w:val="0"/>
      <w:smallCaps/>
      <w:spacing w:val="0"/>
    </w:rPr>
  </w:style>
  <w:style w:type="paragraph" w:styleId="TOCHeading">
    <w:name w:val="TOC Heading"/>
    <w:basedOn w:val="Heading1"/>
    <w:next w:val="Normal"/>
    <w:uiPriority w:val="39"/>
    <w:semiHidden/>
    <w:unhideWhenUsed/>
    <w:qFormat/>
    <w:rsid w:val="00374C8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41957">
      <w:bodyDiv w:val="1"/>
      <w:marLeft w:val="0"/>
      <w:marRight w:val="0"/>
      <w:marTop w:val="0"/>
      <w:marBottom w:val="0"/>
      <w:divBdr>
        <w:top w:val="none" w:sz="0" w:space="0" w:color="auto"/>
        <w:left w:val="none" w:sz="0" w:space="0" w:color="auto"/>
        <w:bottom w:val="none" w:sz="0" w:space="0" w:color="auto"/>
        <w:right w:val="none" w:sz="0" w:space="0" w:color="auto"/>
      </w:divBdr>
    </w:div>
    <w:div w:id="298801078">
      <w:bodyDiv w:val="1"/>
      <w:marLeft w:val="0"/>
      <w:marRight w:val="0"/>
      <w:marTop w:val="0"/>
      <w:marBottom w:val="0"/>
      <w:divBdr>
        <w:top w:val="none" w:sz="0" w:space="0" w:color="auto"/>
        <w:left w:val="none" w:sz="0" w:space="0" w:color="auto"/>
        <w:bottom w:val="none" w:sz="0" w:space="0" w:color="auto"/>
        <w:right w:val="none" w:sz="0" w:space="0" w:color="auto"/>
      </w:divBdr>
    </w:div>
    <w:div w:id="364526201">
      <w:bodyDiv w:val="1"/>
      <w:marLeft w:val="0"/>
      <w:marRight w:val="0"/>
      <w:marTop w:val="0"/>
      <w:marBottom w:val="0"/>
      <w:divBdr>
        <w:top w:val="none" w:sz="0" w:space="0" w:color="auto"/>
        <w:left w:val="none" w:sz="0" w:space="0" w:color="auto"/>
        <w:bottom w:val="none" w:sz="0" w:space="0" w:color="auto"/>
        <w:right w:val="none" w:sz="0" w:space="0" w:color="auto"/>
      </w:divBdr>
    </w:div>
    <w:div w:id="438910976">
      <w:bodyDiv w:val="1"/>
      <w:marLeft w:val="0"/>
      <w:marRight w:val="0"/>
      <w:marTop w:val="0"/>
      <w:marBottom w:val="0"/>
      <w:divBdr>
        <w:top w:val="none" w:sz="0" w:space="0" w:color="auto"/>
        <w:left w:val="none" w:sz="0" w:space="0" w:color="auto"/>
        <w:bottom w:val="none" w:sz="0" w:space="0" w:color="auto"/>
        <w:right w:val="none" w:sz="0" w:space="0" w:color="auto"/>
      </w:divBdr>
      <w:divsChild>
        <w:div w:id="1920140744">
          <w:marLeft w:val="0"/>
          <w:marRight w:val="0"/>
          <w:marTop w:val="0"/>
          <w:marBottom w:val="0"/>
          <w:divBdr>
            <w:top w:val="none" w:sz="0" w:space="0" w:color="auto"/>
            <w:left w:val="none" w:sz="0" w:space="0" w:color="auto"/>
            <w:bottom w:val="none" w:sz="0" w:space="0" w:color="auto"/>
            <w:right w:val="none" w:sz="0" w:space="0" w:color="auto"/>
          </w:divBdr>
        </w:div>
        <w:div w:id="970403678">
          <w:marLeft w:val="0"/>
          <w:marRight w:val="0"/>
          <w:marTop w:val="0"/>
          <w:marBottom w:val="0"/>
          <w:divBdr>
            <w:top w:val="none" w:sz="0" w:space="0" w:color="auto"/>
            <w:left w:val="none" w:sz="0" w:space="0" w:color="auto"/>
            <w:bottom w:val="none" w:sz="0" w:space="0" w:color="auto"/>
            <w:right w:val="none" w:sz="0" w:space="0" w:color="auto"/>
          </w:divBdr>
        </w:div>
        <w:div w:id="981078656">
          <w:marLeft w:val="0"/>
          <w:marRight w:val="0"/>
          <w:marTop w:val="0"/>
          <w:marBottom w:val="0"/>
          <w:divBdr>
            <w:top w:val="none" w:sz="0" w:space="0" w:color="auto"/>
            <w:left w:val="none" w:sz="0" w:space="0" w:color="auto"/>
            <w:bottom w:val="none" w:sz="0" w:space="0" w:color="auto"/>
            <w:right w:val="none" w:sz="0" w:space="0" w:color="auto"/>
          </w:divBdr>
        </w:div>
        <w:div w:id="570819738">
          <w:marLeft w:val="0"/>
          <w:marRight w:val="0"/>
          <w:marTop w:val="0"/>
          <w:marBottom w:val="0"/>
          <w:divBdr>
            <w:top w:val="none" w:sz="0" w:space="0" w:color="auto"/>
            <w:left w:val="none" w:sz="0" w:space="0" w:color="auto"/>
            <w:bottom w:val="none" w:sz="0" w:space="0" w:color="auto"/>
            <w:right w:val="none" w:sz="0" w:space="0" w:color="auto"/>
          </w:divBdr>
        </w:div>
        <w:div w:id="677540793">
          <w:marLeft w:val="0"/>
          <w:marRight w:val="0"/>
          <w:marTop w:val="0"/>
          <w:marBottom w:val="0"/>
          <w:divBdr>
            <w:top w:val="none" w:sz="0" w:space="0" w:color="auto"/>
            <w:left w:val="none" w:sz="0" w:space="0" w:color="auto"/>
            <w:bottom w:val="none" w:sz="0" w:space="0" w:color="auto"/>
            <w:right w:val="none" w:sz="0" w:space="0" w:color="auto"/>
          </w:divBdr>
        </w:div>
        <w:div w:id="196939326">
          <w:marLeft w:val="0"/>
          <w:marRight w:val="0"/>
          <w:marTop w:val="0"/>
          <w:marBottom w:val="0"/>
          <w:divBdr>
            <w:top w:val="none" w:sz="0" w:space="0" w:color="auto"/>
            <w:left w:val="none" w:sz="0" w:space="0" w:color="auto"/>
            <w:bottom w:val="none" w:sz="0" w:space="0" w:color="auto"/>
            <w:right w:val="none" w:sz="0" w:space="0" w:color="auto"/>
          </w:divBdr>
        </w:div>
        <w:div w:id="1087576066">
          <w:marLeft w:val="0"/>
          <w:marRight w:val="0"/>
          <w:marTop w:val="0"/>
          <w:marBottom w:val="0"/>
          <w:divBdr>
            <w:top w:val="none" w:sz="0" w:space="0" w:color="auto"/>
            <w:left w:val="none" w:sz="0" w:space="0" w:color="auto"/>
            <w:bottom w:val="none" w:sz="0" w:space="0" w:color="auto"/>
            <w:right w:val="none" w:sz="0" w:space="0" w:color="auto"/>
          </w:divBdr>
        </w:div>
        <w:div w:id="40178801">
          <w:marLeft w:val="0"/>
          <w:marRight w:val="0"/>
          <w:marTop w:val="0"/>
          <w:marBottom w:val="0"/>
          <w:divBdr>
            <w:top w:val="none" w:sz="0" w:space="0" w:color="auto"/>
            <w:left w:val="none" w:sz="0" w:space="0" w:color="auto"/>
            <w:bottom w:val="none" w:sz="0" w:space="0" w:color="auto"/>
            <w:right w:val="none" w:sz="0" w:space="0" w:color="auto"/>
          </w:divBdr>
        </w:div>
        <w:div w:id="1204368737">
          <w:marLeft w:val="0"/>
          <w:marRight w:val="0"/>
          <w:marTop w:val="0"/>
          <w:marBottom w:val="0"/>
          <w:divBdr>
            <w:top w:val="none" w:sz="0" w:space="0" w:color="auto"/>
            <w:left w:val="none" w:sz="0" w:space="0" w:color="auto"/>
            <w:bottom w:val="none" w:sz="0" w:space="0" w:color="auto"/>
            <w:right w:val="none" w:sz="0" w:space="0" w:color="auto"/>
          </w:divBdr>
        </w:div>
      </w:divsChild>
    </w:div>
    <w:div w:id="774250707">
      <w:bodyDiv w:val="1"/>
      <w:marLeft w:val="0"/>
      <w:marRight w:val="0"/>
      <w:marTop w:val="0"/>
      <w:marBottom w:val="0"/>
      <w:divBdr>
        <w:top w:val="none" w:sz="0" w:space="0" w:color="auto"/>
        <w:left w:val="none" w:sz="0" w:space="0" w:color="auto"/>
        <w:bottom w:val="none" w:sz="0" w:space="0" w:color="auto"/>
        <w:right w:val="none" w:sz="0" w:space="0" w:color="auto"/>
      </w:divBdr>
    </w:div>
    <w:div w:id="1140463530">
      <w:bodyDiv w:val="1"/>
      <w:marLeft w:val="0"/>
      <w:marRight w:val="0"/>
      <w:marTop w:val="0"/>
      <w:marBottom w:val="0"/>
      <w:divBdr>
        <w:top w:val="none" w:sz="0" w:space="0" w:color="auto"/>
        <w:left w:val="none" w:sz="0" w:space="0" w:color="auto"/>
        <w:bottom w:val="none" w:sz="0" w:space="0" w:color="auto"/>
        <w:right w:val="none" w:sz="0" w:space="0" w:color="auto"/>
      </w:divBdr>
    </w:div>
    <w:div w:id="1149206093">
      <w:bodyDiv w:val="1"/>
      <w:marLeft w:val="0"/>
      <w:marRight w:val="0"/>
      <w:marTop w:val="0"/>
      <w:marBottom w:val="0"/>
      <w:divBdr>
        <w:top w:val="none" w:sz="0" w:space="0" w:color="auto"/>
        <w:left w:val="none" w:sz="0" w:space="0" w:color="auto"/>
        <w:bottom w:val="none" w:sz="0" w:space="0" w:color="auto"/>
        <w:right w:val="none" w:sz="0" w:space="0" w:color="auto"/>
      </w:divBdr>
      <w:divsChild>
        <w:div w:id="311184235">
          <w:marLeft w:val="0"/>
          <w:marRight w:val="0"/>
          <w:marTop w:val="0"/>
          <w:marBottom w:val="0"/>
          <w:divBdr>
            <w:top w:val="none" w:sz="0" w:space="0" w:color="auto"/>
            <w:left w:val="none" w:sz="0" w:space="0" w:color="auto"/>
            <w:bottom w:val="none" w:sz="0" w:space="0" w:color="auto"/>
            <w:right w:val="none" w:sz="0" w:space="0" w:color="auto"/>
          </w:divBdr>
        </w:div>
        <w:div w:id="1299602109">
          <w:marLeft w:val="0"/>
          <w:marRight w:val="0"/>
          <w:marTop w:val="0"/>
          <w:marBottom w:val="0"/>
          <w:divBdr>
            <w:top w:val="none" w:sz="0" w:space="0" w:color="auto"/>
            <w:left w:val="none" w:sz="0" w:space="0" w:color="auto"/>
            <w:bottom w:val="none" w:sz="0" w:space="0" w:color="auto"/>
            <w:right w:val="none" w:sz="0" w:space="0" w:color="auto"/>
          </w:divBdr>
        </w:div>
        <w:div w:id="529685465">
          <w:marLeft w:val="0"/>
          <w:marRight w:val="0"/>
          <w:marTop w:val="0"/>
          <w:marBottom w:val="0"/>
          <w:divBdr>
            <w:top w:val="none" w:sz="0" w:space="0" w:color="auto"/>
            <w:left w:val="none" w:sz="0" w:space="0" w:color="auto"/>
            <w:bottom w:val="none" w:sz="0" w:space="0" w:color="auto"/>
            <w:right w:val="none" w:sz="0" w:space="0" w:color="auto"/>
          </w:divBdr>
        </w:div>
        <w:div w:id="778911987">
          <w:marLeft w:val="0"/>
          <w:marRight w:val="0"/>
          <w:marTop w:val="0"/>
          <w:marBottom w:val="0"/>
          <w:divBdr>
            <w:top w:val="none" w:sz="0" w:space="0" w:color="auto"/>
            <w:left w:val="none" w:sz="0" w:space="0" w:color="auto"/>
            <w:bottom w:val="none" w:sz="0" w:space="0" w:color="auto"/>
            <w:right w:val="none" w:sz="0" w:space="0" w:color="auto"/>
          </w:divBdr>
        </w:div>
        <w:div w:id="1340886379">
          <w:marLeft w:val="0"/>
          <w:marRight w:val="0"/>
          <w:marTop w:val="0"/>
          <w:marBottom w:val="0"/>
          <w:divBdr>
            <w:top w:val="none" w:sz="0" w:space="0" w:color="auto"/>
            <w:left w:val="none" w:sz="0" w:space="0" w:color="auto"/>
            <w:bottom w:val="none" w:sz="0" w:space="0" w:color="auto"/>
            <w:right w:val="none" w:sz="0" w:space="0" w:color="auto"/>
          </w:divBdr>
        </w:div>
        <w:div w:id="542862926">
          <w:marLeft w:val="0"/>
          <w:marRight w:val="0"/>
          <w:marTop w:val="0"/>
          <w:marBottom w:val="0"/>
          <w:divBdr>
            <w:top w:val="none" w:sz="0" w:space="0" w:color="auto"/>
            <w:left w:val="none" w:sz="0" w:space="0" w:color="auto"/>
            <w:bottom w:val="none" w:sz="0" w:space="0" w:color="auto"/>
            <w:right w:val="none" w:sz="0" w:space="0" w:color="auto"/>
          </w:divBdr>
        </w:div>
        <w:div w:id="1035732188">
          <w:marLeft w:val="0"/>
          <w:marRight w:val="0"/>
          <w:marTop w:val="0"/>
          <w:marBottom w:val="0"/>
          <w:divBdr>
            <w:top w:val="none" w:sz="0" w:space="0" w:color="auto"/>
            <w:left w:val="none" w:sz="0" w:space="0" w:color="auto"/>
            <w:bottom w:val="none" w:sz="0" w:space="0" w:color="auto"/>
            <w:right w:val="none" w:sz="0" w:space="0" w:color="auto"/>
          </w:divBdr>
        </w:div>
        <w:div w:id="2033914729">
          <w:marLeft w:val="0"/>
          <w:marRight w:val="0"/>
          <w:marTop w:val="0"/>
          <w:marBottom w:val="0"/>
          <w:divBdr>
            <w:top w:val="none" w:sz="0" w:space="0" w:color="auto"/>
            <w:left w:val="none" w:sz="0" w:space="0" w:color="auto"/>
            <w:bottom w:val="none" w:sz="0" w:space="0" w:color="auto"/>
            <w:right w:val="none" w:sz="0" w:space="0" w:color="auto"/>
          </w:divBdr>
        </w:div>
        <w:div w:id="956526443">
          <w:marLeft w:val="0"/>
          <w:marRight w:val="0"/>
          <w:marTop w:val="0"/>
          <w:marBottom w:val="0"/>
          <w:divBdr>
            <w:top w:val="none" w:sz="0" w:space="0" w:color="auto"/>
            <w:left w:val="none" w:sz="0" w:space="0" w:color="auto"/>
            <w:bottom w:val="none" w:sz="0" w:space="0" w:color="auto"/>
            <w:right w:val="none" w:sz="0" w:space="0" w:color="auto"/>
          </w:divBdr>
        </w:div>
      </w:divsChild>
    </w:div>
    <w:div w:id="1157110102">
      <w:bodyDiv w:val="1"/>
      <w:marLeft w:val="0"/>
      <w:marRight w:val="0"/>
      <w:marTop w:val="0"/>
      <w:marBottom w:val="0"/>
      <w:divBdr>
        <w:top w:val="none" w:sz="0" w:space="0" w:color="auto"/>
        <w:left w:val="none" w:sz="0" w:space="0" w:color="auto"/>
        <w:bottom w:val="none" w:sz="0" w:space="0" w:color="auto"/>
        <w:right w:val="none" w:sz="0" w:space="0" w:color="auto"/>
      </w:divBdr>
    </w:div>
    <w:div w:id="1779833215">
      <w:bodyDiv w:val="1"/>
      <w:marLeft w:val="0"/>
      <w:marRight w:val="0"/>
      <w:marTop w:val="0"/>
      <w:marBottom w:val="0"/>
      <w:divBdr>
        <w:top w:val="none" w:sz="0" w:space="0" w:color="auto"/>
        <w:left w:val="none" w:sz="0" w:space="0" w:color="auto"/>
        <w:bottom w:val="none" w:sz="0" w:space="0" w:color="auto"/>
        <w:right w:val="none" w:sz="0" w:space="0" w:color="auto"/>
      </w:divBdr>
    </w:div>
    <w:div w:id="19744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34</cp:revision>
  <dcterms:created xsi:type="dcterms:W3CDTF">2025-03-12T16:34:00Z</dcterms:created>
  <dcterms:modified xsi:type="dcterms:W3CDTF">2025-09-07T11:18:00Z</dcterms:modified>
</cp:coreProperties>
</file>